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F072F">
                <w:rPr>
                  <w:rFonts w:asciiTheme="majorHAnsi" w:hAnsiTheme="majorHAnsi"/>
                  <w:sz w:val="20"/>
                  <w:szCs w:val="20"/>
                </w:rPr>
                <w:t>HSS10 (2014)</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479834310" w:edGrp="everyone"/>
    <w:p w:rsidR="00AF3758" w:rsidRPr="00592A95" w:rsidRDefault="00EB473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F486D">
            <w:rPr>
              <w:rFonts w:ascii="MS Gothic" w:eastAsia="MS Gothic" w:hAnsi="MS Gothic" w:hint="eastAsia"/>
            </w:rPr>
            <w:t>☒</w:t>
          </w:r>
        </w:sdtContent>
      </w:sdt>
      <w:permEnd w:id="147983431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557781623" w:edGrp="everyone"/>
    <w:p w:rsidR="00AF3758" w:rsidRPr="00592A95" w:rsidRDefault="00EB473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5778162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85570554" w:edGrp="everyone"/>
          <w:p w:rsidR="00AF3758" w:rsidRPr="00592A95" w:rsidRDefault="00EB473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1127D1">
                  <w:rPr>
                    <w:rFonts w:ascii="MS Gothic" w:eastAsia="MS Gothic" w:hAnsi="MS Gothic" w:hint="eastAsia"/>
                  </w:rPr>
                  <w:t>☒</w:t>
                </w:r>
              </w:sdtContent>
            </w:sdt>
            <w:permEnd w:id="1385570554"/>
            <w:r w:rsidR="00AF3758" w:rsidRPr="00592A95">
              <w:rPr>
                <w:rFonts w:asciiTheme="majorHAnsi" w:hAnsiTheme="majorHAnsi" w:cs="Arial"/>
                <w:b/>
                <w:sz w:val="20"/>
                <w:szCs w:val="20"/>
              </w:rPr>
              <w:t xml:space="preserve">New Course  or </w:t>
            </w:r>
            <w:permStart w:id="62259955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2259955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B4736" w:rsidP="004F486D">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r w:rsidR="00806C0A"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2585577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855770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B4736"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0141971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419716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4852540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525405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B4736"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4711028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11028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7966198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9661989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B4736"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8334393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34393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8111565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115657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B4736"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8239255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39255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3182830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828308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B4736"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4627092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627092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8846956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469566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B4736"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4686614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86614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0788798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887980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B4736"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3586588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86588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7717079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170790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B4736"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7010052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010052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925743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57433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3463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AF68E8" w:rsidRDefault="00806C0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Collective Behavior</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441A6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1127D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8400A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AF68E8" w:rsidRPr="001127D1" w:rsidRDefault="00B721B8"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sz w:val="20"/>
              <w:szCs w:val="20"/>
            </w:rPr>
            <w:t>E</w:t>
          </w:r>
          <w:r w:rsidR="001127D1" w:rsidRPr="001127D1">
            <w:rPr>
              <w:rFonts w:asciiTheme="majorHAnsi" w:hAnsiTheme="majorHAnsi"/>
              <w:sz w:val="20"/>
              <w:szCs w:val="20"/>
            </w:rPr>
            <w:t>xamines various types of unusual group behavior, such as panics, riots, protests, fads, urban myths and legends, and millenarian groups.</w:t>
          </w:r>
          <w:proofErr w:type="gramEnd"/>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EF307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Leslie </w:t>
          </w:r>
          <w:proofErr w:type="spellStart"/>
          <w:r>
            <w:rPr>
              <w:rFonts w:asciiTheme="majorHAnsi" w:hAnsiTheme="majorHAnsi" w:cs="Arial"/>
              <w:sz w:val="20"/>
              <w:szCs w:val="20"/>
            </w:rPr>
            <w:t>McCallister</w:t>
          </w:r>
          <w:proofErr w:type="spellEnd"/>
          <w:r>
            <w:rPr>
              <w:rFonts w:asciiTheme="majorHAnsi" w:hAnsiTheme="majorHAnsi" w:cs="Arial"/>
              <w:sz w:val="20"/>
              <w:szCs w:val="20"/>
            </w:rPr>
            <w:t xml:space="preserve">, </w:t>
          </w:r>
          <w:hyperlink r:id="rId9" w:history="1">
            <w:r w:rsidRPr="00940630">
              <w:rPr>
                <w:rStyle w:val="Hyperlink"/>
                <w:rFonts w:asciiTheme="majorHAnsi" w:hAnsiTheme="majorHAnsi" w:cs="Arial"/>
                <w:sz w:val="20"/>
                <w:szCs w:val="20"/>
              </w:rPr>
              <w:t>lmccallister@astate.edu</w:t>
            </w:r>
          </w:hyperlink>
          <w:r>
            <w:rPr>
              <w:rFonts w:asciiTheme="majorHAnsi" w:hAnsiTheme="majorHAnsi" w:cs="Arial"/>
              <w:sz w:val="20"/>
              <w:szCs w:val="20"/>
            </w:rPr>
            <w:t>; 972-3145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1127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1127D1">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581962449"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8196244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1127D1">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59987877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9987877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1127D1">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1127D1">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285055135"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8505513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1127D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offering of Collective Behavior increases the number of SOC electives available to students</w:t>
          </w:r>
          <w:r w:rsidR="008400AF">
            <w:rPr>
              <w:rFonts w:asciiTheme="majorHAnsi" w:hAnsiTheme="majorHAnsi" w:cs="Arial"/>
              <w:sz w:val="20"/>
              <w:szCs w:val="20"/>
            </w:rPr>
            <w:t>, and fills a noticeable gap in our Sociology curriculum</w:t>
          </w:r>
          <w:r>
            <w:rPr>
              <w:rFonts w:asciiTheme="majorHAnsi" w:hAnsiTheme="majorHAnsi" w:cs="Arial"/>
              <w:sz w:val="20"/>
              <w:szCs w:val="20"/>
            </w:rPr>
            <w:t xml:space="preserve">. </w:t>
          </w:r>
          <w:r w:rsidR="008400AF">
            <w:rPr>
              <w:rFonts w:asciiTheme="majorHAnsi" w:hAnsiTheme="majorHAnsi" w:cs="Arial"/>
              <w:sz w:val="20"/>
              <w:szCs w:val="20"/>
            </w:rPr>
            <w:t xml:space="preserve">It will also be available to CRIM students. </w:t>
          </w:r>
          <w:r>
            <w:rPr>
              <w:rFonts w:asciiTheme="majorHAnsi" w:hAnsiTheme="majorHAnsi" w:cs="Arial"/>
              <w:sz w:val="20"/>
              <w:szCs w:val="20"/>
            </w:rPr>
            <w:t xml:space="preserve">It complements the substantive areas of current faculty (Collective Behavior, Social Movements) and the courses offered (Terrorism as a Social Movement). Students will be introduced to the main types of collective behavior (consumers and collective behavior; hysterias; violent/destructive </w:t>
          </w:r>
          <w:r>
            <w:rPr>
              <w:rFonts w:asciiTheme="majorHAnsi" w:hAnsiTheme="majorHAnsi" w:cs="Arial"/>
              <w:sz w:val="20"/>
              <w:szCs w:val="20"/>
            </w:rPr>
            <w:lastRenderedPageBreak/>
            <w:t>collective behavior); students will attain the ability to identify the theoretical frameworks underlying collective behavior; and students will apply collective behavior theories to contemporary examples of collective behavior.</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in also timely in view of the recent protests both domestically and internationally (i.e. 99%; Ferguson; Hong Kong). Students are definitely aware of collective behavior, as news of protests, panics, riots, etc. regularly permeates media. This course adds to that awareness by introducing students to theoretical explanations of collective behavior and giving them the chance to critically evaluate different types of collective behavior. This course is designed to explore the major ideas that have been applied to the understanding of collective behavior, using historical and contemporary examples.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students in Criminology, Sociology, BSIS, and the ASU degree centers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441A6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Upper-</w:t>
          </w:r>
          <w:r w:rsidR="00282DBF">
            <w:rPr>
              <w:rFonts w:asciiTheme="majorHAnsi" w:hAnsiTheme="majorHAnsi" w:cs="Arial"/>
              <w:sz w:val="20"/>
              <w:szCs w:val="20"/>
            </w:rPr>
            <w:t>level, 3000</w:t>
          </w:r>
          <w:r>
            <w:rPr>
              <w:rFonts w:asciiTheme="majorHAnsi" w:hAnsiTheme="majorHAnsi" w:cs="Arial"/>
              <w:sz w:val="20"/>
              <w:szCs w:val="20"/>
            </w:rPr>
            <w:t>.</w:t>
          </w:r>
          <w:proofErr w:type="gramEnd"/>
          <w:r w:rsidR="00282DBF">
            <w:rPr>
              <w:rFonts w:asciiTheme="majorHAnsi" w:hAnsiTheme="majorHAnsi" w:cs="Arial"/>
              <w:sz w:val="20"/>
              <w:szCs w:val="20"/>
            </w:rPr>
            <w:t xml:space="preserve"> </w:t>
          </w:r>
          <w:r w:rsidR="008400AF">
            <w:rPr>
              <w:rFonts w:asciiTheme="majorHAnsi" w:hAnsiTheme="majorHAnsi" w:cs="Arial"/>
              <w:sz w:val="20"/>
              <w:szCs w:val="20"/>
            </w:rPr>
            <w:t>Our department offers electives related to family, gender, and aging, but we have a noticeable lack of other subject areas, such as collective behavior, medical sociology, and sports. This course will begin to address this gap by introducing</w:t>
          </w:r>
          <w:r w:rsidR="00282DBF">
            <w:rPr>
              <w:rFonts w:asciiTheme="majorHAnsi" w:hAnsiTheme="majorHAnsi" w:cs="Arial"/>
              <w:sz w:val="20"/>
              <w:szCs w:val="20"/>
            </w:rPr>
            <w:t xml:space="preserve"> students to collective behavior, and will build on knowledge gained in lower-level course</w:t>
          </w:r>
          <w:r w:rsidR="008400AF">
            <w:rPr>
              <w:rFonts w:asciiTheme="majorHAnsi" w:hAnsiTheme="majorHAnsi" w:cs="Arial"/>
              <w:sz w:val="20"/>
              <w:szCs w:val="20"/>
            </w:rPr>
            <w:t xml:space="preserve">s (Intro to </w:t>
          </w:r>
          <w:proofErr w:type="spellStart"/>
          <w:r w:rsidR="008400AF">
            <w:rPr>
              <w:rFonts w:asciiTheme="majorHAnsi" w:hAnsiTheme="majorHAnsi" w:cs="Arial"/>
              <w:sz w:val="20"/>
              <w:szCs w:val="20"/>
            </w:rPr>
            <w:t>Soc</w:t>
          </w:r>
          <w:proofErr w:type="spellEnd"/>
          <w:r w:rsidR="008400AF">
            <w:rPr>
              <w:rFonts w:asciiTheme="majorHAnsi" w:hAnsiTheme="majorHAnsi" w:cs="Arial"/>
              <w:sz w:val="20"/>
              <w:szCs w:val="20"/>
            </w:rPr>
            <w:t>, Social Problems).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480168" w:rsidRDefault="0048016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Each grouping below represents one week segments; for example, Cha One &amp; Two would be covered in Week One</w:t>
          </w:r>
        </w:p>
        <w:tbl>
          <w:tblPr>
            <w:tblStyle w:val="TableSimple1"/>
            <w:tblW w:w="0" w:type="auto"/>
            <w:tblLook w:val="01E0" w:firstRow="1" w:lastRow="1" w:firstColumn="1" w:lastColumn="1" w:noHBand="0" w:noVBand="0"/>
          </w:tblPr>
          <w:tblGrid>
            <w:gridCol w:w="7398"/>
          </w:tblGrid>
          <w:tr w:rsidR="00480168" w:rsidTr="008C7237">
            <w:trPr>
              <w:cnfStyle w:val="100000000000" w:firstRow="1" w:lastRow="0" w:firstColumn="0" w:lastColumn="0" w:oddVBand="0" w:evenVBand="0" w:oddHBand="0" w:evenHBand="0" w:firstRowFirstColumn="0" w:firstRowLastColumn="0" w:lastRowFirstColumn="0" w:lastRowLastColumn="0"/>
            </w:trPr>
            <w:tc>
              <w:tcPr>
                <w:tcW w:w="7398" w:type="dxa"/>
              </w:tcPr>
              <w:p w:rsidR="00480168" w:rsidRDefault="00480168" w:rsidP="008C7237">
                <w:pPr>
                  <w:keepNext/>
                  <w:outlineLvl w:val="0"/>
                  <w:rPr>
                    <w:rFonts w:ascii="Book Antiqua" w:hAnsi="Book Antiqua"/>
                    <w:sz w:val="22"/>
                    <w:szCs w:val="22"/>
                  </w:rPr>
                </w:pPr>
                <w:r>
                  <w:rPr>
                    <w:rFonts w:ascii="Book Antiqua" w:hAnsi="Book Antiqua"/>
                    <w:sz w:val="22"/>
                    <w:szCs w:val="22"/>
                  </w:rPr>
                  <w:t>Overview of the course; Cha One</w:t>
                </w:r>
              </w:p>
              <w:p w:rsidR="00480168" w:rsidRDefault="00480168" w:rsidP="008C7237">
                <w:pPr>
                  <w:keepNext/>
                  <w:outlineLvl w:val="0"/>
                  <w:rPr>
                    <w:rFonts w:ascii="Book Antiqua" w:hAnsi="Book Antiqua"/>
                    <w:sz w:val="22"/>
                    <w:szCs w:val="22"/>
                  </w:rPr>
                </w:pPr>
                <w:r>
                  <w:rPr>
                    <w:rFonts w:ascii="Book Antiqua" w:hAnsi="Book Antiqua"/>
                    <w:sz w:val="22"/>
                    <w:szCs w:val="22"/>
                  </w:rPr>
                  <w:t>Cha Two</w:t>
                </w:r>
              </w:p>
            </w:tc>
          </w:tr>
          <w:tr w:rsidR="00480168" w:rsidTr="008C7237">
            <w:tc>
              <w:tcPr>
                <w:tcW w:w="7398" w:type="dxa"/>
              </w:tcPr>
              <w:p w:rsidR="00480168" w:rsidRDefault="00480168" w:rsidP="008C7237">
                <w:pPr>
                  <w:keepNext/>
                  <w:outlineLvl w:val="0"/>
                  <w:rPr>
                    <w:rFonts w:ascii="Book Antiqua" w:hAnsi="Book Antiqua"/>
                    <w:sz w:val="22"/>
                    <w:szCs w:val="22"/>
                  </w:rPr>
                </w:pPr>
              </w:p>
            </w:tc>
          </w:tr>
          <w:tr w:rsidR="00480168" w:rsidTr="008C7237">
            <w:tc>
              <w:tcPr>
                <w:tcW w:w="7398" w:type="dxa"/>
              </w:tcPr>
              <w:p w:rsidR="00480168" w:rsidRDefault="00480168" w:rsidP="008C7237">
                <w:pPr>
                  <w:keepNext/>
                  <w:outlineLvl w:val="0"/>
                  <w:rPr>
                    <w:rFonts w:ascii="Book Antiqua" w:hAnsi="Book Antiqua"/>
                    <w:sz w:val="22"/>
                    <w:szCs w:val="22"/>
                  </w:rPr>
                </w:pPr>
                <w:r>
                  <w:rPr>
                    <w:rFonts w:ascii="Book Antiqua" w:hAnsi="Book Antiqua"/>
                    <w:sz w:val="22"/>
                    <w:szCs w:val="22"/>
                  </w:rPr>
                  <w:t>Cha Three—Emergent Norm Perspective</w:t>
                </w:r>
              </w:p>
            </w:tc>
          </w:tr>
          <w:tr w:rsidR="00480168" w:rsidRPr="00337790" w:rsidTr="008C7237">
            <w:tc>
              <w:tcPr>
                <w:tcW w:w="7398" w:type="dxa"/>
              </w:tcPr>
              <w:p w:rsidR="00480168" w:rsidRPr="00337790" w:rsidRDefault="00480168" w:rsidP="008C7237">
                <w:pPr>
                  <w:keepNext/>
                  <w:outlineLvl w:val="0"/>
                  <w:rPr>
                    <w:rFonts w:ascii="Book Antiqua" w:hAnsi="Book Antiqua"/>
                    <w:sz w:val="22"/>
                    <w:szCs w:val="22"/>
                  </w:rPr>
                </w:pPr>
                <w:r>
                  <w:rPr>
                    <w:rFonts w:ascii="Book Antiqua" w:hAnsi="Book Antiqua"/>
                    <w:sz w:val="22"/>
                    <w:szCs w:val="22"/>
                  </w:rPr>
                  <w:t>Flash Mobs</w:t>
                </w:r>
              </w:p>
            </w:tc>
          </w:tr>
          <w:tr w:rsidR="00480168" w:rsidRPr="00AA2F60" w:rsidTr="008C7237">
            <w:tc>
              <w:tcPr>
                <w:tcW w:w="7398" w:type="dxa"/>
              </w:tcPr>
              <w:p w:rsidR="00480168" w:rsidRPr="00AA2F60" w:rsidRDefault="00480168" w:rsidP="008C7237">
                <w:pPr>
                  <w:keepNext/>
                  <w:outlineLvl w:val="0"/>
                  <w:rPr>
                    <w:rFonts w:ascii="Book Antiqua" w:hAnsi="Book Antiqua"/>
                    <w:sz w:val="22"/>
                    <w:szCs w:val="22"/>
                  </w:rPr>
                </w:pPr>
              </w:p>
            </w:tc>
          </w:tr>
          <w:tr w:rsidR="00480168" w:rsidRPr="00337790" w:rsidTr="008C7237">
            <w:tc>
              <w:tcPr>
                <w:tcW w:w="7398" w:type="dxa"/>
              </w:tcPr>
              <w:p w:rsidR="00480168" w:rsidRPr="00337790" w:rsidRDefault="00480168" w:rsidP="008C7237">
                <w:pPr>
                  <w:keepNext/>
                  <w:outlineLvl w:val="0"/>
                  <w:rPr>
                    <w:rFonts w:ascii="Book Antiqua" w:hAnsi="Book Antiqua"/>
                    <w:sz w:val="22"/>
                    <w:szCs w:val="22"/>
                  </w:rPr>
                </w:pPr>
                <w:r>
                  <w:rPr>
                    <w:rFonts w:ascii="Book Antiqua" w:hAnsi="Book Antiqua"/>
                    <w:sz w:val="22"/>
                    <w:szCs w:val="22"/>
                  </w:rPr>
                  <w:t>Cha Four—Value Added Theory (VAT)</w:t>
                </w:r>
              </w:p>
            </w:tc>
          </w:tr>
          <w:tr w:rsidR="00480168" w:rsidRPr="001922D0" w:rsidTr="008C7237">
            <w:tc>
              <w:tcPr>
                <w:tcW w:w="7398" w:type="dxa"/>
              </w:tcPr>
              <w:p w:rsidR="00480168" w:rsidRPr="001922D0" w:rsidRDefault="00480168" w:rsidP="008C7237">
                <w:pPr>
                  <w:keepNext/>
                  <w:outlineLvl w:val="0"/>
                  <w:rPr>
                    <w:rFonts w:ascii="Book Antiqua" w:hAnsi="Book Antiqua"/>
                    <w:sz w:val="22"/>
                    <w:szCs w:val="22"/>
                  </w:rPr>
                </w:pPr>
                <w:r w:rsidRPr="001922D0">
                  <w:rPr>
                    <w:rFonts w:ascii="Book Antiqua" w:hAnsi="Book Antiqua"/>
                    <w:sz w:val="22"/>
                    <w:szCs w:val="22"/>
                  </w:rPr>
                  <w:t>Application of VAT</w:t>
                </w:r>
                <w:r>
                  <w:rPr>
                    <w:rFonts w:ascii="Book Antiqua" w:hAnsi="Book Antiqua"/>
                    <w:sz w:val="22"/>
                    <w:szCs w:val="22"/>
                  </w:rPr>
                  <w:t xml:space="preserve"> (stock-market crash of ’29 and ’00)</w:t>
                </w:r>
              </w:p>
            </w:tc>
          </w:tr>
          <w:tr w:rsidR="00480168" w:rsidRPr="001A5AF5" w:rsidTr="008C7237">
            <w:tc>
              <w:tcPr>
                <w:tcW w:w="7398" w:type="dxa"/>
              </w:tcPr>
              <w:p w:rsidR="00480168" w:rsidRPr="001A5AF5" w:rsidRDefault="00480168" w:rsidP="008C7237">
                <w:pPr>
                  <w:keepNext/>
                  <w:outlineLvl w:val="0"/>
                  <w:rPr>
                    <w:rFonts w:ascii="Book Antiqua" w:hAnsi="Book Antiqua"/>
                    <w:sz w:val="22"/>
                    <w:szCs w:val="22"/>
                  </w:rPr>
                </w:pPr>
              </w:p>
            </w:tc>
          </w:tr>
          <w:tr w:rsidR="00480168" w:rsidTr="008C7237">
            <w:tc>
              <w:tcPr>
                <w:tcW w:w="7398" w:type="dxa"/>
              </w:tcPr>
              <w:p w:rsidR="00480168" w:rsidRDefault="00480168" w:rsidP="008C7237">
                <w:pPr>
                  <w:keepNext/>
                  <w:outlineLvl w:val="0"/>
                  <w:rPr>
                    <w:rFonts w:ascii="Book Antiqua" w:hAnsi="Book Antiqua"/>
                    <w:sz w:val="22"/>
                    <w:szCs w:val="22"/>
                  </w:rPr>
                </w:pPr>
                <w:r>
                  <w:rPr>
                    <w:rFonts w:ascii="Book Antiqua" w:hAnsi="Book Antiqua"/>
                    <w:sz w:val="22"/>
                    <w:szCs w:val="22"/>
                  </w:rPr>
                  <w:t>Cha Six—Individualist Approaches to CB</w:t>
                </w:r>
              </w:p>
            </w:tc>
          </w:tr>
          <w:tr w:rsidR="00480168" w:rsidRPr="00E94E50" w:rsidTr="008C7237">
            <w:tc>
              <w:tcPr>
                <w:tcW w:w="7398" w:type="dxa"/>
              </w:tcPr>
              <w:p w:rsidR="00480168" w:rsidRPr="00E94E50" w:rsidRDefault="00480168" w:rsidP="008C7237">
                <w:pPr>
                  <w:keepNext/>
                  <w:outlineLvl w:val="0"/>
                  <w:rPr>
                    <w:rFonts w:ascii="Book Antiqua" w:hAnsi="Book Antiqua"/>
                    <w:sz w:val="22"/>
                    <w:szCs w:val="22"/>
                  </w:rPr>
                </w:pPr>
                <w:r>
                  <w:rPr>
                    <w:rFonts w:ascii="Book Antiqua" w:hAnsi="Book Antiqua"/>
                    <w:sz w:val="22"/>
                    <w:szCs w:val="22"/>
                  </w:rPr>
                  <w:t>Cha Seven—General Categories of CB</w:t>
                </w:r>
              </w:p>
            </w:tc>
          </w:tr>
          <w:tr w:rsidR="00480168" w:rsidRPr="001A5AF5" w:rsidTr="008C7237">
            <w:tc>
              <w:tcPr>
                <w:tcW w:w="7398" w:type="dxa"/>
              </w:tcPr>
              <w:p w:rsidR="00480168" w:rsidRPr="001A5AF5" w:rsidRDefault="00480168" w:rsidP="008C7237">
                <w:pPr>
                  <w:keepNext/>
                  <w:outlineLvl w:val="0"/>
                  <w:rPr>
                    <w:rFonts w:ascii="Book Antiqua" w:hAnsi="Book Antiqua"/>
                    <w:sz w:val="22"/>
                    <w:szCs w:val="22"/>
                  </w:rPr>
                </w:pPr>
              </w:p>
            </w:tc>
          </w:tr>
          <w:tr w:rsidR="00480168" w:rsidRPr="00337790" w:rsidTr="008C7237">
            <w:tc>
              <w:tcPr>
                <w:tcW w:w="7398" w:type="dxa"/>
              </w:tcPr>
              <w:p w:rsidR="00480168" w:rsidRPr="00337790" w:rsidRDefault="00480168" w:rsidP="008C7237">
                <w:pPr>
                  <w:keepNext/>
                  <w:outlineLvl w:val="0"/>
                  <w:rPr>
                    <w:rFonts w:ascii="Book Antiqua" w:hAnsi="Book Antiqua"/>
                    <w:sz w:val="22"/>
                    <w:szCs w:val="22"/>
                  </w:rPr>
                </w:pPr>
                <w:r>
                  <w:rPr>
                    <w:rFonts w:ascii="Book Antiqua" w:hAnsi="Book Antiqua"/>
                    <w:sz w:val="22"/>
                    <w:szCs w:val="22"/>
                  </w:rPr>
                  <w:t>Continue Cha Seven—Application of theories to CB</w:t>
                </w:r>
              </w:p>
            </w:tc>
          </w:tr>
          <w:tr w:rsidR="00480168" w:rsidRPr="00337790" w:rsidTr="008C7237">
            <w:tc>
              <w:tcPr>
                <w:tcW w:w="7398" w:type="dxa"/>
              </w:tcPr>
              <w:p w:rsidR="00480168" w:rsidRPr="00337790" w:rsidRDefault="00480168" w:rsidP="008C7237">
                <w:pPr>
                  <w:keepNext/>
                  <w:outlineLvl w:val="0"/>
                  <w:rPr>
                    <w:rFonts w:ascii="Book Antiqua" w:hAnsi="Book Antiqua"/>
                    <w:b/>
                    <w:color w:val="0070C0"/>
                    <w:sz w:val="22"/>
                    <w:szCs w:val="22"/>
                  </w:rPr>
                </w:pPr>
                <w:r>
                  <w:rPr>
                    <w:rFonts w:ascii="Book Antiqua" w:hAnsi="Book Antiqua"/>
                    <w:sz w:val="22"/>
                    <w:szCs w:val="22"/>
                  </w:rPr>
                  <w:t>Panics—Article, “Panic at ‘The Who Concert Stampede”; War of Worlds</w:t>
                </w:r>
              </w:p>
            </w:tc>
          </w:tr>
          <w:tr w:rsidR="00480168" w:rsidRPr="00337790" w:rsidTr="008C7237">
            <w:tc>
              <w:tcPr>
                <w:tcW w:w="7398" w:type="dxa"/>
              </w:tcPr>
              <w:p w:rsidR="00480168" w:rsidRPr="00337790" w:rsidRDefault="00480168" w:rsidP="008C7237">
                <w:pPr>
                  <w:keepNext/>
                  <w:outlineLvl w:val="0"/>
                  <w:rPr>
                    <w:rFonts w:ascii="Book Antiqua" w:hAnsi="Book Antiqua"/>
                    <w:sz w:val="22"/>
                    <w:szCs w:val="22"/>
                  </w:rPr>
                </w:pPr>
              </w:p>
            </w:tc>
          </w:tr>
          <w:tr w:rsidR="00480168" w:rsidRPr="00B14F70" w:rsidTr="008C7237">
            <w:tc>
              <w:tcPr>
                <w:tcW w:w="7398" w:type="dxa"/>
              </w:tcPr>
              <w:p w:rsidR="00480168" w:rsidRPr="00B14F70" w:rsidRDefault="00480168" w:rsidP="008C7237">
                <w:pPr>
                  <w:keepNext/>
                  <w:outlineLvl w:val="0"/>
                  <w:rPr>
                    <w:rFonts w:ascii="Book Antiqua" w:hAnsi="Book Antiqua"/>
                    <w:b/>
                    <w:color w:val="0070C0"/>
                    <w:sz w:val="22"/>
                    <w:szCs w:val="22"/>
                  </w:rPr>
                </w:pPr>
                <w:r>
                  <w:rPr>
                    <w:rFonts w:ascii="Book Antiqua" w:hAnsi="Book Antiqua"/>
                    <w:sz w:val="22"/>
                    <w:szCs w:val="22"/>
                  </w:rPr>
                  <w:t xml:space="preserve">Finish Panics; Overview of Student Presentations; </w:t>
                </w:r>
                <w:r w:rsidRPr="00E0393B">
                  <w:rPr>
                    <w:rFonts w:ascii="Book Antiqua" w:hAnsi="Book Antiqua"/>
                    <w:b/>
                    <w:sz w:val="22"/>
                    <w:szCs w:val="22"/>
                  </w:rPr>
                  <w:t>Review for Exam One</w:t>
                </w:r>
              </w:p>
            </w:tc>
          </w:tr>
          <w:tr w:rsidR="00480168" w:rsidRPr="00B14F70" w:rsidTr="008C7237">
            <w:trPr>
              <w:cnfStyle w:val="010000000000" w:firstRow="0" w:lastRow="1" w:firstColumn="0" w:lastColumn="0" w:oddVBand="0" w:evenVBand="0" w:oddHBand="0" w:evenHBand="0" w:firstRowFirstColumn="0" w:firstRowLastColumn="0" w:lastRowFirstColumn="0" w:lastRowLastColumn="0"/>
            </w:trPr>
            <w:tc>
              <w:tcPr>
                <w:tcW w:w="7398" w:type="dxa"/>
              </w:tcPr>
              <w:p w:rsidR="00480168" w:rsidRPr="00B14F70" w:rsidRDefault="00480168" w:rsidP="008C7237">
                <w:pPr>
                  <w:keepNext/>
                  <w:outlineLvl w:val="0"/>
                  <w:rPr>
                    <w:rFonts w:ascii="Book Antiqua" w:hAnsi="Book Antiqua"/>
                    <w:b/>
                    <w:color w:val="0070C0"/>
                    <w:sz w:val="22"/>
                    <w:szCs w:val="22"/>
                  </w:rPr>
                </w:pPr>
                <w:r w:rsidRPr="00B14F70">
                  <w:rPr>
                    <w:rFonts w:ascii="Book Antiqua" w:hAnsi="Book Antiqua"/>
                    <w:b/>
                    <w:color w:val="0070C0"/>
                    <w:sz w:val="22"/>
                    <w:szCs w:val="22"/>
                  </w:rPr>
                  <w:t>EXAM ONE</w:t>
                </w:r>
              </w:p>
            </w:tc>
          </w:tr>
        </w:tbl>
        <w:p w:rsidR="00480168" w:rsidRDefault="00480168" w:rsidP="00547433">
          <w:pPr>
            <w:tabs>
              <w:tab w:val="left" w:pos="360"/>
              <w:tab w:val="left" w:pos="720"/>
            </w:tabs>
            <w:spacing w:after="0" w:line="240" w:lineRule="auto"/>
            <w:rPr>
              <w:rFonts w:asciiTheme="majorHAnsi" w:hAnsiTheme="majorHAnsi" w:cs="Arial"/>
              <w:sz w:val="20"/>
              <w:szCs w:val="20"/>
            </w:rPr>
          </w:pPr>
        </w:p>
        <w:p w:rsidR="00480168" w:rsidRDefault="00480168" w:rsidP="00547433">
          <w:pPr>
            <w:tabs>
              <w:tab w:val="left" w:pos="360"/>
              <w:tab w:val="left" w:pos="720"/>
            </w:tabs>
            <w:spacing w:after="0" w:line="240" w:lineRule="auto"/>
            <w:rPr>
              <w:rFonts w:asciiTheme="majorHAnsi" w:hAnsiTheme="majorHAnsi" w:cs="Arial"/>
              <w:sz w:val="20"/>
              <w:szCs w:val="20"/>
            </w:rPr>
          </w:pPr>
        </w:p>
        <w:tbl>
          <w:tblPr>
            <w:tblStyle w:val="TableSimple1"/>
            <w:tblW w:w="0" w:type="auto"/>
            <w:tblLook w:val="01E0" w:firstRow="1" w:lastRow="1" w:firstColumn="1" w:lastColumn="1" w:noHBand="0" w:noVBand="0"/>
          </w:tblPr>
          <w:tblGrid>
            <w:gridCol w:w="7398"/>
          </w:tblGrid>
          <w:tr w:rsidR="00480168" w:rsidRPr="00337790" w:rsidTr="008C7237">
            <w:trPr>
              <w:cnfStyle w:val="100000000000" w:firstRow="1" w:lastRow="0" w:firstColumn="0" w:lastColumn="0" w:oddVBand="0" w:evenVBand="0" w:oddHBand="0" w:evenHBand="0" w:firstRowFirstColumn="0" w:firstRowLastColumn="0" w:lastRowFirstColumn="0" w:lastRowLastColumn="0"/>
            </w:trPr>
            <w:tc>
              <w:tcPr>
                <w:tcW w:w="7398" w:type="dxa"/>
              </w:tcPr>
              <w:p w:rsidR="00480168" w:rsidRDefault="00480168" w:rsidP="008C7237">
                <w:pPr>
                  <w:keepNext/>
                  <w:outlineLvl w:val="0"/>
                  <w:rPr>
                    <w:rFonts w:ascii="Book Antiqua" w:hAnsi="Book Antiqua"/>
                    <w:sz w:val="22"/>
                    <w:szCs w:val="22"/>
                  </w:rPr>
                </w:pPr>
                <w:r>
                  <w:rPr>
                    <w:rFonts w:ascii="Book Antiqua" w:hAnsi="Book Antiqua"/>
                    <w:sz w:val="22"/>
                    <w:szCs w:val="22"/>
                  </w:rPr>
                  <w:lastRenderedPageBreak/>
                  <w:t>Cha 11—Fads, Fashions, &amp; Crazes</w:t>
                </w:r>
              </w:p>
              <w:p w:rsidR="00480168" w:rsidRDefault="00480168" w:rsidP="008C7237">
                <w:pPr>
                  <w:keepNext/>
                  <w:outlineLvl w:val="0"/>
                  <w:rPr>
                    <w:rFonts w:ascii="Book Antiqua" w:hAnsi="Book Antiqua"/>
                    <w:sz w:val="22"/>
                    <w:szCs w:val="22"/>
                  </w:rPr>
                </w:pPr>
                <w:r>
                  <w:rPr>
                    <w:rFonts w:ascii="Book Antiqua" w:hAnsi="Book Antiqua"/>
                    <w:sz w:val="22"/>
                    <w:szCs w:val="22"/>
                  </w:rPr>
                  <w:t>Application &amp; Student Presentations;</w:t>
                </w:r>
                <w:r>
                  <w:rPr>
                    <w:rFonts w:ascii="Book Antiqua" w:hAnsi="Book Antiqua"/>
                    <w:color w:val="FF0000"/>
                    <w:sz w:val="22"/>
                    <w:szCs w:val="22"/>
                  </w:rPr>
                  <w:t xml:space="preserve"> </w:t>
                </w:r>
                <w:r w:rsidRPr="00FF054B">
                  <w:rPr>
                    <w:rFonts w:ascii="Book Antiqua" w:hAnsi="Book Antiqua"/>
                    <w:b/>
                    <w:color w:val="C00000"/>
                    <w:sz w:val="22"/>
                    <w:szCs w:val="22"/>
                  </w:rPr>
                  <w:t xml:space="preserve">Analysis Assignment </w:t>
                </w:r>
                <w:r>
                  <w:rPr>
                    <w:rFonts w:ascii="Book Antiqua" w:hAnsi="Book Antiqua"/>
                    <w:b/>
                    <w:color w:val="C00000"/>
                    <w:sz w:val="22"/>
                    <w:szCs w:val="22"/>
                  </w:rPr>
                  <w:t xml:space="preserve">I </w:t>
                </w:r>
                <w:r w:rsidRPr="00FF054B">
                  <w:rPr>
                    <w:rFonts w:ascii="Book Antiqua" w:hAnsi="Book Antiqua"/>
                    <w:b/>
                    <w:color w:val="C00000"/>
                    <w:sz w:val="22"/>
                    <w:szCs w:val="22"/>
                  </w:rPr>
                  <w:t>Due</w:t>
                </w:r>
                <w:r>
                  <w:rPr>
                    <w:rFonts w:ascii="Book Antiqua" w:hAnsi="Book Antiqua"/>
                    <w:sz w:val="22"/>
                    <w:szCs w:val="22"/>
                  </w:rPr>
                  <w:t xml:space="preserve"> </w:t>
                </w:r>
              </w:p>
              <w:p w:rsidR="00480168" w:rsidRPr="00337790" w:rsidRDefault="00480168" w:rsidP="008C7237">
                <w:pPr>
                  <w:keepNext/>
                  <w:outlineLvl w:val="0"/>
                  <w:rPr>
                    <w:rFonts w:ascii="Book Antiqua" w:hAnsi="Book Antiqua"/>
                    <w:sz w:val="22"/>
                    <w:szCs w:val="22"/>
                  </w:rPr>
                </w:pPr>
              </w:p>
            </w:tc>
          </w:tr>
          <w:tr w:rsidR="00480168" w:rsidRPr="0063697F" w:rsidTr="008C7237">
            <w:tc>
              <w:tcPr>
                <w:tcW w:w="7398" w:type="dxa"/>
              </w:tcPr>
              <w:p w:rsidR="00480168" w:rsidRPr="0063697F" w:rsidRDefault="00480168" w:rsidP="008C7237">
                <w:pPr>
                  <w:keepNext/>
                  <w:outlineLvl w:val="0"/>
                  <w:rPr>
                    <w:rFonts w:ascii="Book Antiqua" w:hAnsi="Book Antiqua"/>
                    <w:b/>
                    <w:color w:val="008000"/>
                    <w:sz w:val="22"/>
                    <w:szCs w:val="22"/>
                    <w:vertAlign w:val="superscript"/>
                  </w:rPr>
                </w:pPr>
              </w:p>
            </w:tc>
          </w:tr>
          <w:tr w:rsidR="00480168" w:rsidTr="008C7237">
            <w:tc>
              <w:tcPr>
                <w:tcW w:w="7398" w:type="dxa"/>
              </w:tcPr>
              <w:p w:rsidR="00480168" w:rsidRDefault="00480168" w:rsidP="008C7237">
                <w:pPr>
                  <w:keepNext/>
                  <w:outlineLvl w:val="0"/>
                  <w:rPr>
                    <w:rFonts w:ascii="Book Antiqua" w:hAnsi="Book Antiqua"/>
                    <w:sz w:val="22"/>
                    <w:szCs w:val="22"/>
                  </w:rPr>
                </w:pPr>
                <w:r>
                  <w:rPr>
                    <w:rFonts w:ascii="Book Antiqua" w:hAnsi="Book Antiqua"/>
                    <w:sz w:val="22"/>
                    <w:szCs w:val="22"/>
                  </w:rPr>
                  <w:t>Cha Nine—Images, Miracles, &amp; Apparitions</w:t>
                </w:r>
              </w:p>
            </w:tc>
          </w:tr>
          <w:tr w:rsidR="00480168" w:rsidRPr="00FF054B" w:rsidTr="008C7237">
            <w:tc>
              <w:tcPr>
                <w:tcW w:w="7398" w:type="dxa"/>
              </w:tcPr>
              <w:p w:rsidR="00480168" w:rsidRDefault="00480168" w:rsidP="008C7237">
                <w:pPr>
                  <w:keepNext/>
                  <w:outlineLvl w:val="0"/>
                  <w:rPr>
                    <w:rFonts w:ascii="Book Antiqua" w:hAnsi="Book Antiqua"/>
                    <w:sz w:val="22"/>
                    <w:szCs w:val="22"/>
                  </w:rPr>
                </w:pPr>
              </w:p>
              <w:p w:rsidR="00480168" w:rsidRDefault="00480168" w:rsidP="008C7237">
                <w:pPr>
                  <w:keepNext/>
                  <w:outlineLvl w:val="0"/>
                  <w:rPr>
                    <w:rFonts w:ascii="Book Antiqua" w:hAnsi="Book Antiqua"/>
                    <w:sz w:val="22"/>
                    <w:szCs w:val="22"/>
                  </w:rPr>
                </w:pPr>
                <w:r>
                  <w:rPr>
                    <w:rFonts w:ascii="Book Antiqua" w:hAnsi="Book Antiqua"/>
                    <w:sz w:val="22"/>
                    <w:szCs w:val="22"/>
                  </w:rPr>
                  <w:t xml:space="preserve">Cha Eight—Riots </w:t>
                </w:r>
              </w:p>
              <w:p w:rsidR="00480168" w:rsidRPr="00FF054B" w:rsidRDefault="00480168" w:rsidP="008C7237">
                <w:pPr>
                  <w:keepNext/>
                  <w:outlineLvl w:val="0"/>
                  <w:rPr>
                    <w:rFonts w:ascii="Book Antiqua" w:hAnsi="Book Antiqua"/>
                    <w:b/>
                    <w:color w:val="C00000"/>
                    <w:sz w:val="22"/>
                    <w:szCs w:val="22"/>
                  </w:rPr>
                </w:pPr>
                <w:r>
                  <w:rPr>
                    <w:rFonts w:ascii="Book Antiqua" w:hAnsi="Book Antiqua"/>
                    <w:sz w:val="22"/>
                    <w:szCs w:val="22"/>
                  </w:rPr>
                  <w:t xml:space="preserve">Application &amp; Student Presentations; </w:t>
                </w:r>
              </w:p>
            </w:tc>
          </w:tr>
          <w:tr w:rsidR="00480168" w:rsidRPr="001A5AF5" w:rsidTr="008C7237">
            <w:tc>
              <w:tcPr>
                <w:tcW w:w="7398" w:type="dxa"/>
              </w:tcPr>
              <w:p w:rsidR="00480168" w:rsidRDefault="00480168" w:rsidP="008C7237">
                <w:pPr>
                  <w:keepNext/>
                  <w:outlineLvl w:val="0"/>
                  <w:rPr>
                    <w:rFonts w:ascii="Book Antiqua" w:hAnsi="Book Antiqua"/>
                    <w:sz w:val="22"/>
                    <w:szCs w:val="22"/>
                  </w:rPr>
                </w:pPr>
              </w:p>
              <w:p w:rsidR="00480168" w:rsidRDefault="00480168" w:rsidP="008C7237">
                <w:pPr>
                  <w:keepNext/>
                  <w:outlineLvl w:val="0"/>
                  <w:rPr>
                    <w:rFonts w:ascii="Book Antiqua" w:hAnsi="Book Antiqua"/>
                    <w:sz w:val="22"/>
                    <w:szCs w:val="22"/>
                  </w:rPr>
                </w:pPr>
                <w:r>
                  <w:rPr>
                    <w:rFonts w:ascii="Book Antiqua" w:hAnsi="Book Antiqua"/>
                    <w:sz w:val="22"/>
                    <w:szCs w:val="22"/>
                  </w:rPr>
                  <w:t>Cha Ten—Rumors, Urban Myths, and Urban Legends</w:t>
                </w:r>
              </w:p>
              <w:p w:rsidR="00480168" w:rsidRPr="001A5AF5" w:rsidRDefault="00480168" w:rsidP="008C7237">
                <w:pPr>
                  <w:keepNext/>
                  <w:outlineLvl w:val="0"/>
                  <w:rPr>
                    <w:rFonts w:ascii="Book Antiqua" w:hAnsi="Book Antiqua"/>
                    <w:sz w:val="22"/>
                    <w:szCs w:val="22"/>
                  </w:rPr>
                </w:pPr>
                <w:r>
                  <w:rPr>
                    <w:rFonts w:ascii="Book Antiqua" w:hAnsi="Book Antiqua"/>
                    <w:sz w:val="22"/>
                    <w:szCs w:val="22"/>
                  </w:rPr>
                  <w:t xml:space="preserve">Application &amp; Student Presentations </w:t>
                </w:r>
                <w:r>
                  <w:rPr>
                    <w:rFonts w:ascii="Book Antiqua" w:hAnsi="Book Antiqua"/>
                    <w:b/>
                    <w:color w:val="C00000"/>
                    <w:sz w:val="22"/>
                    <w:szCs w:val="22"/>
                  </w:rPr>
                  <w:t>Analysis Assignment II Due</w:t>
                </w:r>
              </w:p>
            </w:tc>
          </w:tr>
          <w:tr w:rsidR="00480168" w:rsidRPr="00C008BB" w:rsidTr="008C7237">
            <w:tc>
              <w:tcPr>
                <w:tcW w:w="7398" w:type="dxa"/>
              </w:tcPr>
              <w:p w:rsidR="00480168" w:rsidRDefault="00480168" w:rsidP="008C7237">
                <w:pPr>
                  <w:keepNext/>
                  <w:outlineLvl w:val="0"/>
                  <w:rPr>
                    <w:rFonts w:ascii="Book Antiqua" w:hAnsi="Book Antiqua"/>
                    <w:b/>
                    <w:color w:val="0070C0"/>
                    <w:sz w:val="22"/>
                    <w:szCs w:val="22"/>
                  </w:rPr>
                </w:pPr>
              </w:p>
              <w:p w:rsidR="00480168" w:rsidRDefault="00480168" w:rsidP="008C7237">
                <w:pPr>
                  <w:keepNext/>
                  <w:outlineLvl w:val="0"/>
                  <w:rPr>
                    <w:rFonts w:ascii="Book Antiqua" w:hAnsi="Book Antiqua"/>
                    <w:b/>
                    <w:color w:val="0070C0"/>
                    <w:sz w:val="22"/>
                    <w:szCs w:val="22"/>
                  </w:rPr>
                </w:pPr>
                <w:r w:rsidRPr="00C008BB">
                  <w:rPr>
                    <w:rFonts w:ascii="Book Antiqua" w:hAnsi="Book Antiqua"/>
                    <w:b/>
                    <w:color w:val="0070C0"/>
                    <w:sz w:val="22"/>
                    <w:szCs w:val="22"/>
                  </w:rPr>
                  <w:t>EXAM TWO</w:t>
                </w:r>
                <w:r>
                  <w:rPr>
                    <w:rFonts w:ascii="Book Antiqua" w:hAnsi="Book Antiqua"/>
                    <w:b/>
                    <w:color w:val="0070C0"/>
                    <w:sz w:val="22"/>
                    <w:szCs w:val="22"/>
                  </w:rPr>
                  <w:t xml:space="preserve"> </w:t>
                </w:r>
              </w:p>
              <w:p w:rsidR="00480168" w:rsidRDefault="00480168" w:rsidP="008C7237">
                <w:pPr>
                  <w:keepNext/>
                  <w:outlineLvl w:val="0"/>
                  <w:rPr>
                    <w:rFonts w:ascii="Book Antiqua" w:hAnsi="Book Antiqua"/>
                    <w:b/>
                    <w:color w:val="0070C0"/>
                    <w:sz w:val="22"/>
                    <w:szCs w:val="22"/>
                  </w:rPr>
                </w:pPr>
                <w:r>
                  <w:rPr>
                    <w:rFonts w:ascii="Book Antiqua" w:hAnsi="Book Antiqua"/>
                    <w:sz w:val="22"/>
                    <w:szCs w:val="22"/>
                  </w:rPr>
                  <w:t>Application &amp; Student Presentations</w:t>
                </w:r>
              </w:p>
              <w:p w:rsidR="00480168" w:rsidRPr="00C008BB" w:rsidRDefault="00480168" w:rsidP="008C7237">
                <w:pPr>
                  <w:keepNext/>
                  <w:outlineLvl w:val="0"/>
                  <w:rPr>
                    <w:rFonts w:ascii="Book Antiqua" w:hAnsi="Book Antiqua"/>
                    <w:b/>
                    <w:color w:val="0070C0"/>
                    <w:sz w:val="22"/>
                    <w:szCs w:val="22"/>
                  </w:rPr>
                </w:pPr>
              </w:p>
            </w:tc>
          </w:tr>
          <w:tr w:rsidR="00480168" w:rsidRPr="00FF054B" w:rsidTr="008C7237">
            <w:tc>
              <w:tcPr>
                <w:tcW w:w="7398" w:type="dxa"/>
                <w:tcBorders>
                  <w:bottom w:val="nil"/>
                </w:tcBorders>
              </w:tcPr>
              <w:p w:rsidR="00480168" w:rsidRDefault="00480168" w:rsidP="008C7237">
                <w:pPr>
                  <w:keepNext/>
                  <w:outlineLvl w:val="0"/>
                  <w:rPr>
                    <w:rFonts w:ascii="Book Antiqua" w:hAnsi="Book Antiqua"/>
                    <w:sz w:val="22"/>
                    <w:szCs w:val="22"/>
                  </w:rPr>
                </w:pPr>
                <w:r>
                  <w:rPr>
                    <w:rFonts w:ascii="Book Antiqua" w:hAnsi="Book Antiqua"/>
                    <w:sz w:val="22"/>
                    <w:szCs w:val="22"/>
                  </w:rPr>
                  <w:t>Cha Twelve—Millennialism</w:t>
                </w:r>
              </w:p>
              <w:p w:rsidR="00480168" w:rsidRPr="00FF054B" w:rsidRDefault="00480168" w:rsidP="008C7237">
                <w:pPr>
                  <w:keepNext/>
                  <w:outlineLvl w:val="0"/>
                  <w:rPr>
                    <w:rFonts w:ascii="Book Antiqua" w:hAnsi="Book Antiqua"/>
                    <w:b/>
                    <w:color w:val="C00000"/>
                    <w:sz w:val="22"/>
                    <w:szCs w:val="22"/>
                  </w:rPr>
                </w:pPr>
                <w:r>
                  <w:rPr>
                    <w:rFonts w:ascii="Book Antiqua" w:hAnsi="Book Antiqua"/>
                    <w:sz w:val="22"/>
                    <w:szCs w:val="22"/>
                  </w:rPr>
                  <w:t xml:space="preserve">Application &amp; Student Presentations; </w:t>
                </w:r>
                <w:r>
                  <w:rPr>
                    <w:rFonts w:ascii="Book Antiqua" w:hAnsi="Book Antiqua"/>
                    <w:b/>
                    <w:color w:val="C00000"/>
                    <w:sz w:val="22"/>
                    <w:szCs w:val="22"/>
                  </w:rPr>
                  <w:t>Analysis Assignment III Due</w:t>
                </w:r>
              </w:p>
            </w:tc>
          </w:tr>
          <w:tr w:rsidR="00480168" w:rsidRPr="00ED1793" w:rsidTr="008C7237">
            <w:tc>
              <w:tcPr>
                <w:tcW w:w="7398" w:type="dxa"/>
                <w:tcBorders>
                  <w:bottom w:val="nil"/>
                </w:tcBorders>
              </w:tcPr>
              <w:p w:rsidR="00480168" w:rsidRDefault="00480168" w:rsidP="008C7237">
                <w:pPr>
                  <w:keepNext/>
                  <w:outlineLvl w:val="0"/>
                  <w:rPr>
                    <w:rFonts w:ascii="Book Antiqua" w:hAnsi="Book Antiqua"/>
                    <w:sz w:val="22"/>
                    <w:szCs w:val="22"/>
                  </w:rPr>
                </w:pPr>
              </w:p>
              <w:p w:rsidR="00480168" w:rsidRPr="00ED1793" w:rsidRDefault="00480168" w:rsidP="008C7237">
                <w:pPr>
                  <w:keepNext/>
                  <w:outlineLvl w:val="0"/>
                  <w:rPr>
                    <w:rFonts w:ascii="Book Antiqua" w:hAnsi="Book Antiqua"/>
                    <w:sz w:val="22"/>
                    <w:szCs w:val="22"/>
                  </w:rPr>
                </w:pPr>
                <w:r>
                  <w:rPr>
                    <w:rFonts w:ascii="Book Antiqua" w:hAnsi="Book Antiqua"/>
                    <w:sz w:val="22"/>
                    <w:szCs w:val="22"/>
                  </w:rPr>
                  <w:t>Moral Panics (materials provided)</w:t>
                </w:r>
              </w:p>
            </w:tc>
          </w:tr>
          <w:tr w:rsidR="00480168" w:rsidRPr="00FF054B" w:rsidTr="008C7237">
            <w:tc>
              <w:tcPr>
                <w:tcW w:w="7398" w:type="dxa"/>
                <w:tcBorders>
                  <w:bottom w:val="nil"/>
                </w:tcBorders>
              </w:tcPr>
              <w:p w:rsidR="00480168" w:rsidRPr="00FF054B" w:rsidRDefault="00480168" w:rsidP="008C7237">
                <w:pPr>
                  <w:keepNext/>
                  <w:outlineLvl w:val="0"/>
                  <w:rPr>
                    <w:rFonts w:ascii="Book Antiqua" w:hAnsi="Book Antiqua"/>
                    <w:b/>
                    <w:color w:val="7030A0"/>
                    <w:sz w:val="22"/>
                    <w:szCs w:val="22"/>
                  </w:rPr>
                </w:pPr>
                <w:r w:rsidRPr="00FF054B">
                  <w:rPr>
                    <w:rFonts w:ascii="Book Antiqua" w:hAnsi="Book Antiqua"/>
                    <w:b/>
                    <w:color w:val="7030A0"/>
                    <w:sz w:val="22"/>
                    <w:szCs w:val="22"/>
                  </w:rPr>
                  <w:t>Project Workday</w:t>
                </w:r>
              </w:p>
            </w:tc>
          </w:tr>
          <w:tr w:rsidR="00480168" w:rsidRPr="00731C4A" w:rsidTr="008C7237">
            <w:tc>
              <w:tcPr>
                <w:tcW w:w="7398" w:type="dxa"/>
                <w:tcBorders>
                  <w:bottom w:val="nil"/>
                </w:tcBorders>
              </w:tcPr>
              <w:p w:rsidR="00480168" w:rsidRPr="00731C4A" w:rsidRDefault="00480168" w:rsidP="008C7237">
                <w:pPr>
                  <w:keepNext/>
                  <w:outlineLvl w:val="0"/>
                  <w:rPr>
                    <w:rFonts w:ascii="Book Antiqua" w:hAnsi="Book Antiqua"/>
                    <w:b/>
                    <w:color w:val="008000"/>
                    <w:sz w:val="22"/>
                    <w:szCs w:val="22"/>
                  </w:rPr>
                </w:pPr>
              </w:p>
            </w:tc>
          </w:tr>
          <w:tr w:rsidR="00480168" w:rsidRPr="00206A49" w:rsidTr="008C7237">
            <w:trPr>
              <w:cnfStyle w:val="010000000000" w:firstRow="0" w:lastRow="1" w:firstColumn="0" w:lastColumn="0" w:oddVBand="0" w:evenVBand="0" w:oddHBand="0" w:evenHBand="0" w:firstRowFirstColumn="0" w:firstRowLastColumn="0" w:lastRowFirstColumn="0" w:lastRowLastColumn="0"/>
            </w:trPr>
            <w:tc>
              <w:tcPr>
                <w:tcW w:w="7398" w:type="dxa"/>
                <w:tcBorders>
                  <w:bottom w:val="nil"/>
                </w:tcBorders>
              </w:tcPr>
              <w:p w:rsidR="00480168" w:rsidRPr="00FF054B" w:rsidRDefault="00480168" w:rsidP="008C7237">
                <w:pPr>
                  <w:keepNext/>
                  <w:outlineLvl w:val="0"/>
                  <w:rPr>
                    <w:rFonts w:ascii="Book Antiqua" w:hAnsi="Book Antiqua"/>
                    <w:b/>
                    <w:color w:val="7030A0"/>
                    <w:sz w:val="22"/>
                    <w:szCs w:val="22"/>
                  </w:rPr>
                </w:pPr>
                <w:r>
                  <w:rPr>
                    <w:rFonts w:ascii="Book Antiqua" w:hAnsi="Book Antiqua"/>
                    <w:b/>
                    <w:color w:val="7030A0"/>
                    <w:sz w:val="22"/>
                    <w:szCs w:val="22"/>
                  </w:rPr>
                  <w:t xml:space="preserve">In-Class </w:t>
                </w:r>
                <w:r w:rsidRPr="00FF054B">
                  <w:rPr>
                    <w:rFonts w:ascii="Book Antiqua" w:hAnsi="Book Antiqua"/>
                    <w:b/>
                    <w:color w:val="7030A0"/>
                    <w:sz w:val="22"/>
                    <w:szCs w:val="22"/>
                  </w:rPr>
                  <w:t>Project Workday</w:t>
                </w:r>
                <w:r>
                  <w:rPr>
                    <w:rFonts w:ascii="Book Antiqua" w:hAnsi="Book Antiqua"/>
                    <w:b/>
                    <w:color w:val="7030A0"/>
                    <w:sz w:val="22"/>
                    <w:szCs w:val="22"/>
                  </w:rPr>
                  <w:t>; Student Presentations</w:t>
                </w:r>
              </w:p>
              <w:p w:rsidR="00480168" w:rsidRPr="00206A49" w:rsidRDefault="00480168" w:rsidP="008C7237">
                <w:pPr>
                  <w:keepNext/>
                  <w:outlineLvl w:val="0"/>
                  <w:rPr>
                    <w:rFonts w:ascii="Book Antiqua" w:hAnsi="Book Antiqua"/>
                    <w:b/>
                    <w:sz w:val="22"/>
                    <w:szCs w:val="22"/>
                  </w:rPr>
                </w:pPr>
                <w:r w:rsidRPr="00206A49">
                  <w:rPr>
                    <w:rFonts w:ascii="Book Antiqua" w:hAnsi="Book Antiqua"/>
                    <w:b/>
                    <w:color w:val="0070C0"/>
                    <w:sz w:val="22"/>
                    <w:szCs w:val="22"/>
                  </w:rPr>
                  <w:t>Final Projects Presentation; Last Day of Class</w:t>
                </w:r>
              </w:p>
            </w:tc>
          </w:tr>
        </w:tbl>
        <w:p w:rsidR="00547433" w:rsidRDefault="00EB4736"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3B3CA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Oral presentation assignment; three papers (analysis assignments); two exams; final project</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282D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282D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can be taught by Dr. Leslie </w:t>
          </w:r>
          <w:proofErr w:type="spellStart"/>
          <w:r>
            <w:rPr>
              <w:rFonts w:asciiTheme="majorHAnsi" w:hAnsiTheme="majorHAnsi" w:cs="Arial"/>
              <w:sz w:val="20"/>
              <w:szCs w:val="20"/>
            </w:rPr>
            <w:t>McCallister</w:t>
          </w:r>
          <w:proofErr w:type="spellEnd"/>
          <w:r>
            <w:rPr>
              <w:rFonts w:asciiTheme="majorHAnsi" w:hAnsiTheme="majorHAnsi" w:cs="Arial"/>
              <w:sz w:val="20"/>
              <w:szCs w:val="20"/>
            </w:rPr>
            <w:t>, Dr. Tom Ratliff, and Dr. Matthew Costello. It will be offered in a traditional classroom or CVN; no additional faculty or supplies are required.</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547433" w:rsidRDefault="00A17EB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identify examples of and differentiate between the </w:t>
          </w:r>
          <w:r w:rsidR="00B96BA8">
            <w:rPr>
              <w:rFonts w:asciiTheme="majorHAnsi" w:hAnsiTheme="majorHAnsi" w:cs="Arial"/>
              <w:sz w:val="20"/>
              <w:szCs w:val="20"/>
            </w:rPr>
            <w:t>main types of collective behavior—consumers and collective behavior; hysterias; and violent/destructive collective behavior</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B96BA8" w:rsidP="00547433">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sz w:val="20"/>
              <w:szCs w:val="20"/>
            </w:rPr>
            <w:t>Locher</w:t>
          </w:r>
          <w:proofErr w:type="spellEnd"/>
          <w:r>
            <w:rPr>
              <w:rFonts w:asciiTheme="majorHAnsi" w:hAnsiTheme="majorHAnsi" w:cs="Arial"/>
              <w:sz w:val="20"/>
              <w:szCs w:val="20"/>
            </w:rPr>
            <w:t>, David A. 2002.</w:t>
          </w:r>
          <w:proofErr w:type="gramEnd"/>
          <w:r>
            <w:rPr>
              <w:rFonts w:asciiTheme="majorHAnsi" w:hAnsiTheme="majorHAnsi" w:cs="Arial"/>
              <w:sz w:val="20"/>
              <w:szCs w:val="20"/>
            </w:rPr>
            <w:t xml:space="preserve"> </w:t>
          </w:r>
          <w:proofErr w:type="gramStart"/>
          <w:r>
            <w:rPr>
              <w:rFonts w:asciiTheme="majorHAnsi" w:hAnsiTheme="majorHAnsi" w:cs="Arial"/>
              <w:i/>
              <w:sz w:val="20"/>
              <w:szCs w:val="20"/>
            </w:rPr>
            <w:t>Collective Behavior.</w:t>
          </w:r>
          <w:proofErr w:type="gramEnd"/>
          <w:r>
            <w:rPr>
              <w:rFonts w:asciiTheme="majorHAnsi" w:hAnsiTheme="majorHAnsi" w:cs="Arial"/>
              <w:sz w:val="20"/>
              <w:szCs w:val="20"/>
            </w:rPr>
            <w:t xml:space="preserve"> Upper Saddle River, New Jersey: Prentice Hall</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8400AF">
            <w:rPr>
              <w:rFonts w:asciiTheme="majorHAnsi" w:hAnsiTheme="majorHAnsi" w:cs="Arial"/>
              <w:sz w:val="20"/>
              <w:szCs w:val="20"/>
            </w:rPr>
            <w:t>30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8400AF">
            <w:rPr>
              <w:rFonts w:asciiTheme="majorHAnsi" w:hAnsiTheme="majorHAnsi" w:cs="Arial"/>
              <w:sz w:val="20"/>
              <w:szCs w:val="20"/>
            </w:rPr>
            <w:t>12</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49272188" w:edGrp="everyone"/>
    <w:p w:rsidR="00C334FF" w:rsidRPr="00592A95" w:rsidRDefault="00EB473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927218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76965959" w:edGrp="everyone"/>
    <w:p w:rsidR="00C334FF" w:rsidRPr="00592A95" w:rsidRDefault="00EB473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7696595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69847607" w:edGrp="everyone"/>
    <w:p w:rsidR="00C334FF" w:rsidRPr="00592A95" w:rsidRDefault="00EB473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984760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65977183" w:edGrp="everyone"/>
    <w:p w:rsidR="00C334FF" w:rsidRPr="00592A95" w:rsidRDefault="00EB473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6597718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85324832" w:edGrp="everyone"/>
    <w:p w:rsidR="00C334FF" w:rsidRPr="00592A95" w:rsidRDefault="00EB473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532483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765572222" w:edGrp="everyone"/>
    <w:p w:rsidR="00C334FF" w:rsidRPr="00592A95" w:rsidRDefault="00EB473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557222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46960931" w:edGrp="everyone"/>
    <w:p w:rsidR="00C334FF" w:rsidRPr="00592A95" w:rsidRDefault="00EB473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96093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80611535" w:edGrp="everyone"/>
    <w:p w:rsidR="00C334FF" w:rsidRPr="00592A95" w:rsidRDefault="00EB473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061153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74606137" w:edGrp="everyone"/>
          <w:r w:rsidR="00547433" w:rsidRPr="006E6FEC">
            <w:rPr>
              <w:rStyle w:val="PlaceholderText"/>
              <w:shd w:val="clear" w:color="auto" w:fill="D9D9D9" w:themeFill="background1" w:themeFillShade="D9"/>
            </w:rPr>
            <w:t>Enter text...</w:t>
          </w:r>
          <w:permEnd w:id="17460613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EB47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B96BA8">
            <w:rPr>
              <w:rFonts w:asciiTheme="majorHAnsi" w:hAnsiTheme="majorHAnsi" w:cs="Arial"/>
              <w:sz w:val="20"/>
              <w:szCs w:val="20"/>
            </w:rPr>
            <w:t>Identify and describe various types of collective behavior</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EB47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8400AF">
            <w:rPr>
              <w:rFonts w:asciiTheme="majorHAnsi" w:hAnsiTheme="majorHAnsi" w:cs="Arial"/>
              <w:sz w:val="20"/>
              <w:szCs w:val="20"/>
            </w:rPr>
            <w:t>Each course component has an application component, where</w:t>
          </w:r>
          <w:r w:rsidR="00D61FA6">
            <w:rPr>
              <w:rFonts w:asciiTheme="majorHAnsi" w:hAnsiTheme="majorHAnsi" w:cs="Arial"/>
              <w:sz w:val="20"/>
              <w:szCs w:val="20"/>
            </w:rPr>
            <w:t xml:space="preserve"> students find outside examples/materials related to that component, and bring them to class for discussion. As a class, we evaluate this material and discuss it; this prepares students to gather information and create their own presentations, which begin approximately week 7.</w:t>
          </w:r>
          <w:r w:rsidR="003B3CA1">
            <w:rPr>
              <w:rFonts w:asciiTheme="majorHAnsi" w:hAnsiTheme="majorHAnsi" w:cs="Arial"/>
              <w:sz w:val="20"/>
              <w:szCs w:val="20"/>
            </w:rPr>
            <w:t xml:space="preserve"> (25 points)</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EB47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8400AF">
            <w:rPr>
              <w:rFonts w:asciiTheme="majorHAnsi" w:hAnsiTheme="majorHAnsi" w:cs="Arial"/>
              <w:sz w:val="20"/>
              <w:szCs w:val="20"/>
            </w:rPr>
            <w:t xml:space="preserve">Oral Presentation related to a type of collective behavior. </w:t>
          </w:r>
          <w:r w:rsidR="00E4113D">
            <w:rPr>
              <w:rFonts w:asciiTheme="majorHAnsi" w:hAnsiTheme="majorHAnsi" w:cs="Arial"/>
              <w:sz w:val="20"/>
              <w:szCs w:val="20"/>
            </w:rPr>
            <w:t>Rubric provided by instructor—competency in communication skills, command of content graded and constructive use of media to present the information</w:t>
          </w:r>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EB473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B96BA8">
            <w:rPr>
              <w:rFonts w:asciiTheme="majorHAnsi" w:hAnsiTheme="majorHAnsi" w:cs="Arial"/>
              <w:sz w:val="20"/>
              <w:szCs w:val="20"/>
            </w:rPr>
            <w:t>Critically evaluate types of collective behavior using r</w:t>
          </w:r>
          <w:r w:rsidR="00D61FA6">
            <w:rPr>
              <w:rFonts w:asciiTheme="majorHAnsi" w:hAnsiTheme="majorHAnsi" w:cs="Arial"/>
              <w:sz w:val="20"/>
              <w:szCs w:val="20"/>
            </w:rPr>
            <w:t>elevant theoretical perspectives</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EB4736"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r w:rsidR="00D61FA6">
                <w:rPr>
                  <w:rFonts w:asciiTheme="majorHAnsi" w:hAnsiTheme="majorHAnsi" w:cs="Arial"/>
                  <w:sz w:val="20"/>
                  <w:szCs w:val="20"/>
                </w:rPr>
                <w:t xml:space="preserve">The text does an outstanding job of explaining the different theoretical perspectives. To ensure that students are prepared for the written assignments, in class we read the article “Panic at the Who Concert” and discuss, in class, how to apply Value Added Theory and Emergent Norm Perspective (two of the main theories) to this collective event. We do the same activity with different stock market crashes. In addition, students can submit their paper prior to the due date, and I give written feedback that students can incorporate into their final draft. </w:t>
              </w:r>
              <w:r w:rsidR="003B3CA1">
                <w:rPr>
                  <w:rFonts w:asciiTheme="majorHAnsi" w:hAnsiTheme="majorHAnsi" w:cs="Arial"/>
                  <w:sz w:val="20"/>
                  <w:szCs w:val="20"/>
                </w:rPr>
                <w:t xml:space="preserve"> (</w:t>
              </w:r>
              <w:proofErr w:type="gramStart"/>
              <w:r w:rsidR="003B3CA1">
                <w:rPr>
                  <w:rFonts w:asciiTheme="majorHAnsi" w:hAnsiTheme="majorHAnsi" w:cs="Arial"/>
                  <w:sz w:val="20"/>
                  <w:szCs w:val="20"/>
                </w:rPr>
                <w:t>three</w:t>
              </w:r>
              <w:proofErr w:type="gramEnd"/>
              <w:r w:rsidR="003B3CA1">
                <w:rPr>
                  <w:rFonts w:asciiTheme="majorHAnsi" w:hAnsiTheme="majorHAnsi" w:cs="Arial"/>
                  <w:sz w:val="20"/>
                  <w:szCs w:val="20"/>
                </w:rPr>
                <w:t xml:space="preserve"> </w:t>
              </w:r>
              <w:r w:rsidR="00D61FA6">
                <w:rPr>
                  <w:rFonts w:asciiTheme="majorHAnsi" w:hAnsiTheme="majorHAnsi" w:cs="Arial"/>
                  <w:sz w:val="20"/>
                  <w:szCs w:val="20"/>
                </w:rPr>
                <w:t xml:space="preserve">papers </w:t>
              </w:r>
              <w:r w:rsidR="003B3CA1">
                <w:rPr>
                  <w:rFonts w:asciiTheme="majorHAnsi" w:hAnsiTheme="majorHAnsi" w:cs="Arial"/>
                  <w:sz w:val="20"/>
                  <w:szCs w:val="20"/>
                </w:rPr>
                <w:t>assigned; 50 points each)</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EB47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roofErr w:type="gramStart"/>
          <w:r w:rsidR="00D61FA6">
            <w:rPr>
              <w:rFonts w:asciiTheme="majorHAnsi" w:hAnsiTheme="majorHAnsi" w:cs="Arial"/>
              <w:sz w:val="20"/>
              <w:szCs w:val="20"/>
            </w:rPr>
            <w:t>Written paper assignment.</w:t>
          </w:r>
          <w:proofErr w:type="gramEnd"/>
          <w:r w:rsidR="00D61FA6">
            <w:rPr>
              <w:rFonts w:asciiTheme="majorHAnsi" w:hAnsiTheme="majorHAnsi" w:cs="Arial"/>
              <w:sz w:val="20"/>
              <w:szCs w:val="20"/>
            </w:rPr>
            <w:t xml:space="preserve"> </w:t>
          </w:r>
          <w:r w:rsidR="00E4113D">
            <w:rPr>
              <w:rFonts w:asciiTheme="majorHAnsi" w:hAnsiTheme="majorHAnsi" w:cs="Arial"/>
              <w:sz w:val="20"/>
              <w:szCs w:val="20"/>
            </w:rPr>
            <w:t>Rubric provided by instructor that assesses</w:t>
          </w:r>
          <w:r w:rsidR="00D61FA6">
            <w:rPr>
              <w:rFonts w:asciiTheme="majorHAnsi" w:hAnsiTheme="majorHAnsi" w:cs="Arial"/>
              <w:sz w:val="20"/>
              <w:szCs w:val="20"/>
            </w:rPr>
            <w:t xml:space="preserve"> the following components:</w:t>
          </w:r>
          <w:r w:rsidR="00E4113D">
            <w:rPr>
              <w:rFonts w:asciiTheme="majorHAnsi" w:hAnsiTheme="majorHAnsi" w:cs="Arial"/>
              <w:sz w:val="20"/>
              <w:szCs w:val="20"/>
            </w:rPr>
            <w:t>—a description of the collective event, application of a theoretical perspective to that event, and a critique of theoretical perspective’s application to that event.</w:t>
          </w:r>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EB47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r w:rsidR="00B96BA8">
            <w:rPr>
              <w:rFonts w:asciiTheme="majorHAnsi" w:hAnsiTheme="majorHAnsi" w:cs="Arial"/>
              <w:sz w:val="20"/>
              <w:szCs w:val="20"/>
            </w:rPr>
            <w:t>Apply collective behavior theories to contemporary examples of collective behavior</w:t>
          </w:r>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D61FA6"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Throughout the semester, students read articles, watch video clips, discuss, in class, collective events using different theoretical perspectives, and prepare a presentation discussing an example of collective behavior. All of these activities culminate in the final project—students apply what they have learned to either a media analysis of a collective event, or they create a board game. </w:t>
      </w:r>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lastRenderedPageBreak/>
        <w:t>Assessment Tool</w:t>
      </w:r>
      <w:r w:rsidR="00584C22" w:rsidRPr="00592A95">
        <w:rPr>
          <w:rFonts w:asciiTheme="majorHAnsi" w:hAnsiTheme="majorHAnsi" w:cs="Arial"/>
          <w:sz w:val="20"/>
          <w:szCs w:val="20"/>
        </w:rPr>
        <w:t>:</w:t>
      </w:r>
    </w:p>
    <w:p w:rsidR="00547433" w:rsidRPr="00592A95" w:rsidRDefault="00EB47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r w:rsidR="00E4113D">
            <w:rPr>
              <w:rFonts w:asciiTheme="majorHAnsi" w:hAnsiTheme="majorHAnsi" w:cs="Arial"/>
              <w:sz w:val="20"/>
              <w:szCs w:val="20"/>
            </w:rPr>
            <w:t>Students will have two options to meet this learning outcome: the creation of a board game applying material learned to examples of collective behavior; OR conducting an examination of media coverage of a specific collective behavior. The instructor will provide a rubric for each option.</w:t>
          </w:r>
          <w:r w:rsidR="00D61FA6">
            <w:rPr>
              <w:rFonts w:asciiTheme="majorHAnsi" w:hAnsiTheme="majorHAnsi" w:cs="Arial"/>
              <w:sz w:val="20"/>
              <w:szCs w:val="20"/>
            </w:rPr>
            <w:t xml:space="preserve"> </w:t>
          </w:r>
          <w:sdt>
            <w:sdtPr>
              <w:rPr>
                <w:rFonts w:asciiTheme="majorHAnsi" w:hAnsiTheme="majorHAnsi" w:cs="Arial"/>
                <w:sz w:val="20"/>
                <w:szCs w:val="20"/>
              </w:rPr>
              <w:id w:val="792875204"/>
            </w:sdtPr>
            <w:sdtEndPr/>
            <w:sdtContent>
              <w:r w:rsidR="00D61FA6">
                <w:rPr>
                  <w:rFonts w:asciiTheme="majorHAnsi" w:hAnsiTheme="majorHAnsi" w:cs="Arial"/>
                  <w:sz w:val="20"/>
                  <w:szCs w:val="20"/>
                </w:rPr>
                <w:t>Final project—board game or media analysis (100 points)</w:t>
              </w:r>
            </w:sdtContent>
          </w:sdt>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5774922" w:edGrp="everyone"/>
    <w:p w:rsidR="006D0246" w:rsidRPr="00592A95" w:rsidRDefault="00EB473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7749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2754308"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75430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00274505"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16002745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507709504" w:edGrp="everyone"/>
    <w:p w:rsidR="006D0246" w:rsidRPr="00592A95" w:rsidRDefault="00EB473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770950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5395765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5395765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6647096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16664709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96270725" w:edGrp="everyone"/>
    <w:p w:rsidR="006D0246" w:rsidRPr="00592A95" w:rsidRDefault="00EB473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B96BA8">
            <w:rPr>
              <w:rFonts w:ascii="MS Gothic" w:eastAsia="MS Gothic" w:hAnsi="MS Gothic" w:hint="eastAsia"/>
            </w:rPr>
            <w:t>☒</w:t>
          </w:r>
        </w:sdtContent>
      </w:sdt>
      <w:permEnd w:id="139627072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0254639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254639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86226711"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622671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826834" w:rsidRDefault="00826834" w:rsidP="003D5ADD">
          <w:pPr>
            <w:tabs>
              <w:tab w:val="left" w:pos="360"/>
              <w:tab w:val="left" w:pos="720"/>
            </w:tabs>
            <w:spacing w:after="0" w:line="240" w:lineRule="auto"/>
            <w:rPr>
              <w:rFonts w:asciiTheme="majorHAnsi" w:hAnsiTheme="majorHAnsi" w:cs="Arial"/>
              <w:sz w:val="20"/>
              <w:szCs w:val="20"/>
            </w:rPr>
          </w:pPr>
        </w:p>
        <w:tbl>
          <w:tblPr>
            <w:tblW w:w="17928" w:type="dxa"/>
            <w:tblBorders>
              <w:top w:val="nil"/>
              <w:left w:val="nil"/>
              <w:bottom w:val="nil"/>
              <w:right w:val="nil"/>
            </w:tblBorders>
            <w:tblLayout w:type="fixed"/>
            <w:tblLook w:val="0000" w:firstRow="0" w:lastRow="0" w:firstColumn="0" w:lastColumn="0" w:noHBand="0" w:noVBand="0"/>
          </w:tblPr>
          <w:tblGrid>
            <w:gridCol w:w="17928"/>
          </w:tblGrid>
          <w:tr w:rsidR="00826834" w:rsidRPr="00826834" w:rsidTr="00826834">
            <w:trPr>
              <w:trHeight w:val="3104"/>
            </w:trPr>
            <w:tc>
              <w:tcPr>
                <w:tcW w:w="17928" w:type="dxa"/>
              </w:tcPr>
              <w:p w:rsidR="00826834" w:rsidRDefault="00826834" w:rsidP="00826834">
                <w:pPr>
                  <w:pStyle w:val="Pa244"/>
                  <w:spacing w:after="80"/>
                  <w:rPr>
                    <w:rFonts w:cs="Myriad Pro Cond"/>
                    <w:color w:val="221E1F"/>
                    <w:sz w:val="32"/>
                    <w:szCs w:val="32"/>
                  </w:rPr>
                </w:pPr>
                <w:r>
                  <w:rPr>
                    <w:rStyle w:val="A15"/>
                  </w:rPr>
                  <w:lastRenderedPageBreak/>
                  <w:t xml:space="preserve">Major in Criminology (cont.) </w:t>
                </w:r>
              </w:p>
              <w:p w:rsidR="00826834" w:rsidRDefault="00826834" w:rsidP="00826834">
                <w:pPr>
                  <w:pStyle w:val="Pa240"/>
                  <w:rPr>
                    <w:rFonts w:ascii="Arial" w:hAnsi="Arial" w:cs="Arial"/>
                    <w:color w:val="221E1F"/>
                    <w:sz w:val="16"/>
                    <w:szCs w:val="16"/>
                  </w:rPr>
                </w:pPr>
                <w:r>
                  <w:rPr>
                    <w:rFonts w:ascii="Arial" w:hAnsi="Arial" w:cs="Arial"/>
                    <w:b/>
                    <w:bCs/>
                    <w:color w:val="221E1F"/>
                    <w:sz w:val="16"/>
                    <w:szCs w:val="16"/>
                  </w:rPr>
                  <w:t xml:space="preserve">Bachelor of Arts </w:t>
                </w:r>
              </w:p>
              <w:p w:rsidR="00826834" w:rsidRPr="00750AF6" w:rsidRDefault="00826834" w:rsidP="00826834">
                <w:pPr>
                  <w:tabs>
                    <w:tab w:val="left" w:pos="360"/>
                    <w:tab w:val="left" w:pos="720"/>
                  </w:tabs>
                  <w:spacing w:after="0" w:line="240" w:lineRule="auto"/>
                  <w:rPr>
                    <w:rFonts w:asciiTheme="majorHAnsi" w:hAnsiTheme="majorHAnsi" w:cs="Arial"/>
                    <w:sz w:val="18"/>
                    <w:szCs w:val="18"/>
                  </w:rPr>
                </w:pPr>
                <w:r>
                  <w:rPr>
                    <w:rFonts w:ascii="Arial" w:hAnsi="Arial" w:cs="Arial"/>
                    <w:color w:val="221E1F"/>
                    <w:sz w:val="16"/>
                    <w:szCs w:val="16"/>
                  </w:rPr>
                  <w:t>A complete 8-semester degree plan is available at http://registrar.astate.edu/.</w:t>
                </w:r>
              </w:p>
              <w:p w:rsidR="00826834" w:rsidRDefault="00826834" w:rsidP="00826834">
                <w:pPr>
                  <w:tabs>
                    <w:tab w:val="left" w:pos="360"/>
                    <w:tab w:val="left" w:pos="720"/>
                  </w:tabs>
                  <w:spacing w:after="0" w:line="240" w:lineRule="auto"/>
                  <w:rPr>
                    <w:rFonts w:asciiTheme="majorHAnsi" w:hAnsiTheme="majorHAnsi" w:cs="Arial"/>
                    <w:b/>
                    <w:bCs/>
                    <w:sz w:val="20"/>
                    <w:szCs w:val="20"/>
                  </w:rPr>
                </w:pP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b/>
                    <w:bCs/>
                    <w:sz w:val="20"/>
                    <w:szCs w:val="20"/>
                  </w:rPr>
                  <w:t xml:space="preserve">Electives (select 21 hours from the following):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2043, Community Relations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2253, Criminal Investigation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2263, Criminal Evidence and Procedure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i/>
                    <w:iCs/>
                    <w:sz w:val="20"/>
                    <w:szCs w:val="20"/>
                  </w:rPr>
                  <w:t xml:space="preserve">If not used for major core course requirement.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3323, Juvenile Delinquency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460V, Special Problems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CRIM 470V, Internship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3603, World Regional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3643, Introduction to Cultural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3703, Political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3813 Introduction to Geographic Information Systems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4623, Environmental Management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4643, Geography of Arkansas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HIST 3583, History of Law Enforcement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3113, American Municipal Government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3143, State and Local Government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3183, Criminal Law and the Constitution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i/>
                    <w:iCs/>
                    <w:sz w:val="20"/>
                    <w:szCs w:val="20"/>
                  </w:rPr>
                  <w:t xml:space="preserve">If not used for major core course requirement.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POSC 4533, Environmental Law and Administration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PSY 3413, Adolescent Psychology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PSY 4533, Abnormal Psychology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2223, Social Problems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3273, Social Stratification </w:t>
                </w:r>
                <w:r w:rsidRPr="00826834">
                  <w:rPr>
                    <w:rFonts w:asciiTheme="majorHAnsi" w:hAnsiTheme="majorHAnsi" w:cs="Arial"/>
                    <w:b/>
                    <w:bCs/>
                    <w:sz w:val="20"/>
                    <w:szCs w:val="20"/>
                  </w:rPr>
                  <w:t xml:space="preserve">OR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3683 Economic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3353, Minority Groups </w:t>
                </w:r>
              </w:p>
              <w:p w:rsidR="00826834" w:rsidRPr="00826834" w:rsidRDefault="00826834" w:rsidP="00826834">
                <w:pPr>
                  <w:tabs>
                    <w:tab w:val="left" w:pos="360"/>
                    <w:tab w:val="left" w:pos="720"/>
                  </w:tabs>
                  <w:spacing w:after="0" w:line="240" w:lineRule="auto"/>
                  <w:rPr>
                    <w:rFonts w:asciiTheme="majorHAnsi" w:hAnsiTheme="majorHAnsi" w:cs="Arial"/>
                    <w:b/>
                    <w:color w:val="FF0000"/>
                    <w:sz w:val="28"/>
                    <w:szCs w:val="28"/>
                  </w:rPr>
                </w:pPr>
                <w:r>
                  <w:rPr>
                    <w:rFonts w:asciiTheme="majorHAnsi" w:hAnsiTheme="majorHAnsi" w:cs="Arial"/>
                    <w:b/>
                    <w:color w:val="FF0000"/>
                    <w:sz w:val="28"/>
                    <w:szCs w:val="28"/>
                  </w:rPr>
                  <w:t>SOC</w:t>
                </w:r>
                <w:r w:rsidRPr="00826834">
                  <w:rPr>
                    <w:rFonts w:asciiTheme="majorHAnsi" w:hAnsiTheme="majorHAnsi" w:cs="Arial"/>
                    <w:b/>
                    <w:color w:val="FF0000"/>
                    <w:sz w:val="28"/>
                    <w:szCs w:val="28"/>
                  </w:rPr>
                  <w:t xml:space="preserve"> 3463 Collective Behavior</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4003, Perspectives on Death and Dying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4063, Sociology of Disasters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4073, Sociology of Family Violence </w:t>
                </w:r>
                <w:r w:rsidRPr="00826834">
                  <w:rPr>
                    <w:rFonts w:asciiTheme="majorHAnsi" w:hAnsiTheme="majorHAnsi" w:cs="Arial"/>
                    <w:b/>
                    <w:bCs/>
                    <w:sz w:val="20"/>
                    <w:szCs w:val="20"/>
                  </w:rPr>
                  <w:t xml:space="preserve">OR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SW 4213, Introduction to Domestic Violence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4203, Social Deviance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4223, Urban Sociology </w:t>
                </w:r>
                <w:r w:rsidRPr="00826834">
                  <w:rPr>
                    <w:rFonts w:asciiTheme="majorHAnsi" w:hAnsiTheme="majorHAnsi" w:cs="Arial"/>
                    <w:b/>
                    <w:bCs/>
                    <w:sz w:val="20"/>
                    <w:szCs w:val="20"/>
                  </w:rPr>
                  <w:t xml:space="preserve">OR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GEOG 4223 Urban Geography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4233, Social Organization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4243, Social Theory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4253, Rural Sociology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4263, Terrorism as a Social Movement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4273, Population and Demography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4323, Applied Research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4343 Geographic Information Systems for the Social Sciences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SOC 4363, Environmental Sociology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SW 3323, Substance Abuse: Intervention and Treatment </w:t>
                </w:r>
              </w:p>
              <w:p w:rsidR="00826834" w:rsidRPr="00826834" w:rsidRDefault="00826834" w:rsidP="00826834">
                <w:pPr>
                  <w:tabs>
                    <w:tab w:val="left" w:pos="360"/>
                    <w:tab w:val="left" w:pos="720"/>
                  </w:tabs>
                  <w:spacing w:after="0" w:line="240" w:lineRule="auto"/>
                  <w:rPr>
                    <w:rFonts w:asciiTheme="majorHAnsi" w:hAnsiTheme="majorHAnsi" w:cs="Arial"/>
                    <w:sz w:val="20"/>
                    <w:szCs w:val="20"/>
                  </w:rPr>
                </w:pPr>
                <w:r w:rsidRPr="00826834">
                  <w:rPr>
                    <w:rFonts w:asciiTheme="majorHAnsi" w:hAnsiTheme="majorHAnsi" w:cs="Arial"/>
                    <w:sz w:val="20"/>
                    <w:szCs w:val="20"/>
                  </w:rPr>
                  <w:t xml:space="preserve">SW 3343, Child Abuse and Neglect </w:t>
                </w:r>
              </w:p>
            </w:tc>
          </w:tr>
        </w:tbl>
        <w:p w:rsidR="003D5ADD" w:rsidRDefault="00EB4736" w:rsidP="003D5ADD">
          <w:pPr>
            <w:tabs>
              <w:tab w:val="left" w:pos="360"/>
              <w:tab w:val="left" w:pos="720"/>
            </w:tabs>
            <w:spacing w:after="0" w:line="240" w:lineRule="auto"/>
            <w:rPr>
              <w:rFonts w:asciiTheme="majorHAnsi" w:hAnsiTheme="majorHAnsi" w:cs="Arial"/>
              <w:sz w:val="20"/>
              <w:szCs w:val="20"/>
            </w:rPr>
          </w:pPr>
        </w:p>
      </w:sdtContent>
    </w:sdt>
    <w:p w:rsidR="00826834" w:rsidRDefault="00826834" w:rsidP="00826834">
      <w:pPr>
        <w:pStyle w:val="Pa244"/>
        <w:spacing w:after="80"/>
        <w:jc w:val="center"/>
        <w:rPr>
          <w:rFonts w:cs="Myriad Pro Cond"/>
          <w:color w:val="221E1F"/>
          <w:sz w:val="32"/>
          <w:szCs w:val="32"/>
        </w:rPr>
      </w:pPr>
      <w:r>
        <w:rPr>
          <w:rStyle w:val="A15"/>
        </w:rPr>
        <w:t xml:space="preserve">Major in Sociology (cont.) </w:t>
      </w:r>
    </w:p>
    <w:p w:rsidR="00826834" w:rsidRDefault="00826834" w:rsidP="00826834">
      <w:pPr>
        <w:pStyle w:val="Pa240"/>
        <w:jc w:val="center"/>
        <w:rPr>
          <w:rFonts w:ascii="Arial" w:hAnsi="Arial" w:cs="Arial"/>
          <w:color w:val="221E1F"/>
          <w:sz w:val="16"/>
          <w:szCs w:val="16"/>
        </w:rPr>
      </w:pPr>
      <w:r>
        <w:rPr>
          <w:rFonts w:ascii="Arial" w:hAnsi="Arial" w:cs="Arial"/>
          <w:b/>
          <w:bCs/>
          <w:color w:val="221E1F"/>
          <w:sz w:val="16"/>
          <w:szCs w:val="16"/>
        </w:rPr>
        <w:t xml:space="preserve">Bachelor of Arts </w:t>
      </w:r>
    </w:p>
    <w:p w:rsidR="00750AF6" w:rsidRDefault="00826834" w:rsidP="00826834">
      <w:pPr>
        <w:tabs>
          <w:tab w:val="left" w:pos="360"/>
          <w:tab w:val="left" w:pos="720"/>
        </w:tabs>
        <w:spacing w:after="0" w:line="240" w:lineRule="auto"/>
        <w:rPr>
          <w:rFonts w:ascii="Arial" w:hAnsi="Arial" w:cs="Arial"/>
          <w:color w:val="221E1F"/>
          <w:sz w:val="16"/>
          <w:szCs w:val="16"/>
        </w:rPr>
      </w:pPr>
      <w:r>
        <w:rPr>
          <w:rFonts w:ascii="Arial" w:hAnsi="Arial" w:cs="Arial"/>
          <w:color w:val="221E1F"/>
          <w:sz w:val="16"/>
          <w:szCs w:val="16"/>
        </w:rPr>
        <w:t xml:space="preserve">A complete 8-semester degree plan is available at </w:t>
      </w:r>
      <w:hyperlink r:id="rId11" w:history="1">
        <w:r w:rsidRPr="00940630">
          <w:rPr>
            <w:rStyle w:val="Hyperlink"/>
            <w:rFonts w:ascii="Arial" w:hAnsi="Arial" w:cs="Arial"/>
            <w:sz w:val="16"/>
            <w:szCs w:val="16"/>
          </w:rPr>
          <w:t>http://registrar.astate.edu/</w:t>
        </w:r>
      </w:hyperlink>
      <w:r>
        <w:rPr>
          <w:rFonts w:ascii="Arial" w:hAnsi="Arial" w:cs="Arial"/>
          <w:color w:val="221E1F"/>
          <w:sz w:val="16"/>
          <w:szCs w:val="16"/>
        </w:rPr>
        <w:t>.</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b/>
          <w:bCs/>
          <w:color w:val="221E1F"/>
          <w:sz w:val="20"/>
          <w:szCs w:val="20"/>
        </w:rPr>
        <w:t xml:space="preserve">Electives (select 18 hours from the following):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lastRenderedPageBreak/>
        <w:t xml:space="preserve">ANTH 2233, Introduction to Cultural Anthropology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CRIM 3263, Criminology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CRIM 3323, Juvenile Delinquency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3643, Introduction to Cultural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3703, Political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3813, Introduction to Geographic Information Systems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3003, Sociology of Gender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3213, Sociology of Intimate Relationships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3223, Sociology of Families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3273, Social Stratification </w:t>
      </w:r>
      <w:r w:rsidRPr="00826834">
        <w:rPr>
          <w:rFonts w:asciiTheme="majorHAnsi" w:hAnsiTheme="majorHAnsi" w:cs="Arial"/>
          <w:b/>
          <w:bCs/>
          <w:color w:val="221E1F"/>
          <w:sz w:val="20"/>
          <w:szCs w:val="20"/>
        </w:rPr>
        <w:t xml:space="preserve">OR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3683, Economic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3293, Social Behavior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3313, Sociology of Sexuality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3333, Sociology of Health &amp; Illness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3353, Minority Groups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3363, Sociology of Religion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3373, Technology and Society </w:t>
      </w:r>
    </w:p>
    <w:p w:rsidR="0029339F" w:rsidRPr="00826834" w:rsidRDefault="0029339F" w:rsidP="0029339F">
      <w:pPr>
        <w:tabs>
          <w:tab w:val="left" w:pos="360"/>
          <w:tab w:val="left" w:pos="720"/>
        </w:tabs>
        <w:spacing w:after="0" w:line="240" w:lineRule="auto"/>
        <w:rPr>
          <w:rFonts w:asciiTheme="majorHAnsi" w:hAnsiTheme="majorHAnsi" w:cs="Arial"/>
          <w:b/>
          <w:color w:val="FF0000"/>
          <w:sz w:val="28"/>
          <w:szCs w:val="28"/>
        </w:rPr>
      </w:pPr>
      <w:r>
        <w:rPr>
          <w:rFonts w:asciiTheme="majorHAnsi" w:hAnsiTheme="majorHAnsi" w:cs="Arial"/>
          <w:b/>
          <w:color w:val="FF0000"/>
          <w:sz w:val="28"/>
          <w:szCs w:val="28"/>
        </w:rPr>
        <w:t>SOC</w:t>
      </w:r>
      <w:r w:rsidRPr="00826834">
        <w:rPr>
          <w:rFonts w:asciiTheme="majorHAnsi" w:hAnsiTheme="majorHAnsi" w:cs="Arial"/>
          <w:b/>
          <w:color w:val="FF0000"/>
          <w:sz w:val="28"/>
          <w:szCs w:val="28"/>
        </w:rPr>
        <w:t xml:space="preserve"> 3463 Collective Behavior</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4003, Perspectives on Death and Dying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4053, </w:t>
      </w:r>
      <w:proofErr w:type="gramStart"/>
      <w:r w:rsidRPr="00826834">
        <w:rPr>
          <w:rFonts w:asciiTheme="majorHAnsi" w:hAnsiTheme="majorHAnsi" w:cs="Arial"/>
          <w:color w:val="221E1F"/>
          <w:sz w:val="20"/>
          <w:szCs w:val="20"/>
        </w:rPr>
        <w:t>Today’s</w:t>
      </w:r>
      <w:proofErr w:type="gramEnd"/>
      <w:r w:rsidRPr="00826834">
        <w:rPr>
          <w:rFonts w:asciiTheme="majorHAnsi" w:hAnsiTheme="majorHAnsi" w:cs="Arial"/>
          <w:color w:val="221E1F"/>
          <w:sz w:val="20"/>
          <w:szCs w:val="20"/>
        </w:rPr>
        <w:t xml:space="preserve"> Families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4063, Sociology of Disasters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4073, Sociology of Family Violence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4203, Social Deviance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4213, Childhood and Adolescence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4223, Urban Sociology </w:t>
      </w:r>
      <w:r w:rsidRPr="00826834">
        <w:rPr>
          <w:rFonts w:asciiTheme="majorHAnsi" w:hAnsiTheme="majorHAnsi" w:cs="Arial"/>
          <w:b/>
          <w:bCs/>
          <w:color w:val="221E1F"/>
          <w:sz w:val="20"/>
          <w:szCs w:val="20"/>
        </w:rPr>
        <w:t xml:space="preserve">OR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GEOG 4223, Urban Geography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4233, Social Organization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4253, Rural Sociology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4263, Terrorism as a Social Movement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4273, Population and Demography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4323, Applied Research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proofErr w:type="gramStart"/>
      <w:r w:rsidRPr="00826834">
        <w:rPr>
          <w:rFonts w:asciiTheme="majorHAnsi" w:hAnsiTheme="majorHAnsi" w:cs="Arial"/>
          <w:i/>
          <w:iCs/>
          <w:color w:val="221E1F"/>
          <w:sz w:val="20"/>
          <w:szCs w:val="20"/>
        </w:rPr>
        <w:t>If not taken to satisfy the core requirement.</w:t>
      </w:r>
      <w:proofErr w:type="gramEnd"/>
      <w:r w:rsidRPr="00826834">
        <w:rPr>
          <w:rFonts w:asciiTheme="majorHAnsi" w:hAnsiTheme="majorHAnsi" w:cs="Arial"/>
          <w:i/>
          <w:iCs/>
          <w:color w:val="221E1F"/>
          <w:sz w:val="20"/>
          <w:szCs w:val="20"/>
        </w:rPr>
        <w:t xml:space="preserv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4343, Geographic Information Systems for the Social Sciences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proofErr w:type="gramStart"/>
      <w:r w:rsidRPr="00826834">
        <w:rPr>
          <w:rFonts w:asciiTheme="majorHAnsi" w:hAnsiTheme="majorHAnsi" w:cs="Arial"/>
          <w:i/>
          <w:iCs/>
          <w:color w:val="221E1F"/>
          <w:sz w:val="20"/>
          <w:szCs w:val="20"/>
        </w:rPr>
        <w:t>If not taken to satisfy the core requirement.</w:t>
      </w:r>
      <w:proofErr w:type="gramEnd"/>
      <w:r w:rsidRPr="00826834">
        <w:rPr>
          <w:rFonts w:asciiTheme="majorHAnsi" w:hAnsiTheme="majorHAnsi" w:cs="Arial"/>
          <w:i/>
          <w:iCs/>
          <w:color w:val="221E1F"/>
          <w:sz w:val="20"/>
          <w:szCs w:val="20"/>
        </w:rPr>
        <w:t xml:space="preserve">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4353, Sociology of Aging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4363, Environmental Sociology </w:t>
      </w:r>
    </w:p>
    <w:p w:rsidR="00826834" w:rsidRPr="00826834" w:rsidRDefault="00826834" w:rsidP="00826834">
      <w:pPr>
        <w:autoSpaceDE w:val="0"/>
        <w:autoSpaceDN w:val="0"/>
        <w:adjustRightInd w:val="0"/>
        <w:spacing w:after="0" w:line="161" w:lineRule="atLeast"/>
        <w:rPr>
          <w:rFonts w:asciiTheme="majorHAnsi" w:hAnsiTheme="majorHAnsi" w:cs="Arial"/>
          <w:color w:val="221E1F"/>
          <w:sz w:val="20"/>
          <w:szCs w:val="20"/>
        </w:rPr>
      </w:pPr>
      <w:r w:rsidRPr="00826834">
        <w:rPr>
          <w:rFonts w:asciiTheme="majorHAnsi" w:hAnsiTheme="majorHAnsi" w:cs="Arial"/>
          <w:color w:val="221E1F"/>
          <w:sz w:val="20"/>
          <w:szCs w:val="20"/>
        </w:rPr>
        <w:t xml:space="preserve">SOC 460V, Special Problems </w:t>
      </w:r>
    </w:p>
    <w:p w:rsidR="00826834" w:rsidRDefault="00826834" w:rsidP="00826834">
      <w:pPr>
        <w:tabs>
          <w:tab w:val="left" w:pos="360"/>
          <w:tab w:val="left" w:pos="720"/>
        </w:tabs>
        <w:spacing w:after="0" w:line="240" w:lineRule="auto"/>
        <w:rPr>
          <w:rFonts w:asciiTheme="majorHAnsi" w:hAnsiTheme="majorHAnsi" w:cs="Arial"/>
          <w:color w:val="221E1F"/>
          <w:sz w:val="20"/>
          <w:szCs w:val="20"/>
        </w:rPr>
      </w:pPr>
      <w:r w:rsidRPr="00826834">
        <w:rPr>
          <w:rFonts w:asciiTheme="majorHAnsi" w:hAnsiTheme="majorHAnsi" w:cs="Arial"/>
          <w:color w:val="221E1F"/>
          <w:sz w:val="20"/>
          <w:szCs w:val="20"/>
        </w:rPr>
        <w:t xml:space="preserve">SOC 470V, Internship </w:t>
      </w:r>
    </w:p>
    <w:p w:rsidR="00EF3070" w:rsidRDefault="00EF3070" w:rsidP="00826834">
      <w:pPr>
        <w:tabs>
          <w:tab w:val="left" w:pos="360"/>
          <w:tab w:val="left" w:pos="720"/>
        </w:tabs>
        <w:spacing w:after="0" w:line="240" w:lineRule="auto"/>
        <w:rPr>
          <w:rFonts w:asciiTheme="majorHAnsi" w:hAnsiTheme="majorHAnsi" w:cs="Arial"/>
          <w:color w:val="221E1F"/>
          <w:sz w:val="20"/>
          <w:szCs w:val="20"/>
        </w:rPr>
      </w:pPr>
    </w:p>
    <w:p w:rsidR="004F7147" w:rsidRDefault="004F7147" w:rsidP="004F7147">
      <w:pPr>
        <w:autoSpaceDE w:val="0"/>
        <w:autoSpaceDN w:val="0"/>
        <w:adjustRightInd w:val="0"/>
        <w:spacing w:after="260" w:line="241" w:lineRule="atLeast"/>
        <w:ind w:left="360" w:hanging="360"/>
        <w:jc w:val="both"/>
        <w:rPr>
          <w:rFonts w:ascii="Book Antiqua" w:hAnsi="Book Antiqua" w:cs="Book Antiqua"/>
          <w:b/>
          <w:bCs/>
          <w:color w:val="221E1F"/>
          <w:sz w:val="23"/>
          <w:szCs w:val="23"/>
        </w:rPr>
      </w:pPr>
    </w:p>
    <w:p w:rsidR="004F7147" w:rsidRDefault="004F7147" w:rsidP="004F7147">
      <w:pPr>
        <w:pStyle w:val="Pa406"/>
        <w:spacing w:after="260"/>
        <w:jc w:val="both"/>
        <w:rPr>
          <w:rFonts w:cs="Book Antiqua"/>
          <w:b/>
          <w:bCs/>
          <w:color w:val="221E1F"/>
          <w:sz w:val="23"/>
          <w:szCs w:val="23"/>
        </w:rPr>
      </w:pPr>
    </w:p>
    <w:p w:rsidR="00EF3070" w:rsidRDefault="00EF3070" w:rsidP="00EF3070">
      <w:pPr>
        <w:pStyle w:val="Pa406"/>
        <w:spacing w:after="260"/>
        <w:ind w:left="360" w:hanging="360"/>
        <w:jc w:val="both"/>
        <w:rPr>
          <w:rFonts w:cs="Book Antiqua"/>
          <w:color w:val="221E1F"/>
          <w:sz w:val="23"/>
          <w:szCs w:val="23"/>
        </w:rPr>
      </w:pPr>
      <w:r>
        <w:rPr>
          <w:rFonts w:cs="Book Antiqua"/>
          <w:b/>
          <w:bCs/>
          <w:color w:val="221E1F"/>
          <w:sz w:val="23"/>
          <w:szCs w:val="23"/>
        </w:rPr>
        <w:t xml:space="preserve">Sociology (SOC)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1013.</w:t>
      </w:r>
      <w:proofErr w:type="gramEnd"/>
      <w:r>
        <w:rPr>
          <w:rStyle w:val="A1"/>
          <w:b/>
          <w:bCs/>
        </w:rPr>
        <w:t xml:space="preserve"> </w:t>
      </w:r>
      <w:proofErr w:type="gramStart"/>
      <w:r>
        <w:rPr>
          <w:rStyle w:val="A1"/>
          <w:b/>
          <w:bCs/>
        </w:rPr>
        <w:t xml:space="preserve">Making Connections Sociology </w:t>
      </w:r>
      <w:r>
        <w:rPr>
          <w:rStyle w:val="A1"/>
        </w:rPr>
        <w:t>Required course for first semester freshmen.</w:t>
      </w:r>
      <w:proofErr w:type="gramEnd"/>
      <w:r>
        <w:rPr>
          <w:rStyle w:val="A1"/>
        </w:rPr>
        <w:t xml:space="preserve"> Core content includes transition to college, academic performance skills, problem solving, critical thinking, </w:t>
      </w:r>
      <w:proofErr w:type="spellStart"/>
      <w:r>
        <w:rPr>
          <w:rStyle w:val="A1"/>
        </w:rPr>
        <w:t>self management</w:t>
      </w:r>
      <w:proofErr w:type="spellEnd"/>
      <w:r>
        <w:rPr>
          <w:rStyle w:val="A1"/>
        </w:rPr>
        <w:t xml:space="preserve">, group building skills, and university policies. Content related to the departmental majors is also included. Fall.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2213.</w:t>
      </w:r>
      <w:proofErr w:type="gramEnd"/>
      <w:r>
        <w:rPr>
          <w:rStyle w:val="A1"/>
          <w:b/>
          <w:bCs/>
        </w:rPr>
        <w:t xml:space="preserve"> </w:t>
      </w:r>
      <w:proofErr w:type="gramStart"/>
      <w:r>
        <w:rPr>
          <w:rStyle w:val="A1"/>
          <w:b/>
          <w:bCs/>
        </w:rPr>
        <w:t xml:space="preserve">Introduction to Sociology </w:t>
      </w:r>
      <w:r>
        <w:rPr>
          <w:rStyle w:val="A1"/>
        </w:rPr>
        <w:t>Human society and social behavior.</w:t>
      </w:r>
      <w:proofErr w:type="gramEnd"/>
      <w:r>
        <w:rPr>
          <w:rStyle w:val="A1"/>
        </w:rPr>
        <w:t xml:space="preserve"> Fall, </w:t>
      </w:r>
      <w:proofErr w:type="gramStart"/>
      <w:r>
        <w:rPr>
          <w:rStyle w:val="A1"/>
        </w:rPr>
        <w:t>Spring</w:t>
      </w:r>
      <w:proofErr w:type="gramEnd"/>
      <w:r>
        <w:rPr>
          <w:rStyle w:val="A1"/>
        </w:rPr>
        <w:t>, Sum</w:t>
      </w:r>
      <w:r>
        <w:rPr>
          <w:rStyle w:val="A1"/>
        </w:rPr>
        <w:softHyphen/>
        <w:t xml:space="preserve">mer. (ACTS#: SOCI 1013)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2223.</w:t>
      </w:r>
      <w:proofErr w:type="gramEnd"/>
      <w:r>
        <w:rPr>
          <w:rStyle w:val="A1"/>
          <w:b/>
          <w:bCs/>
        </w:rPr>
        <w:t xml:space="preserve"> Social Problems </w:t>
      </w:r>
      <w:r>
        <w:rPr>
          <w:rStyle w:val="A1"/>
        </w:rPr>
        <w:t xml:space="preserve">Application of sociological concepts and methods in the analysis of current social problems in the United States, including family and community disorganization, delinquency and crime, mental illness, and intergroup relations. Cross listed as SW 2223. Fall, </w:t>
      </w:r>
      <w:proofErr w:type="gramStart"/>
      <w:r>
        <w:rPr>
          <w:rStyle w:val="A1"/>
        </w:rPr>
        <w:t>Spring</w:t>
      </w:r>
      <w:proofErr w:type="gramEnd"/>
      <w:r>
        <w:rPr>
          <w:rStyle w:val="A1"/>
        </w:rPr>
        <w:t xml:space="preserve">, Summer. (ACTS#: SOCI 2013)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lastRenderedPageBreak/>
        <w:t>SOC 3003.</w:t>
      </w:r>
      <w:proofErr w:type="gramEnd"/>
      <w:r>
        <w:rPr>
          <w:rStyle w:val="A1"/>
          <w:b/>
          <w:bCs/>
        </w:rPr>
        <w:t xml:space="preserve"> Sociology of Gender </w:t>
      </w:r>
      <w:r>
        <w:rPr>
          <w:rStyle w:val="A1"/>
        </w:rPr>
        <w:t xml:space="preserve">Origins, acquisition, structure, and change of gender roles in contemporary society, examined in terms of impact upon both the individual and society. Cross listed as WGS 3003. Fall, </w:t>
      </w:r>
      <w:proofErr w:type="gramStart"/>
      <w:r>
        <w:rPr>
          <w:rStyle w:val="A1"/>
        </w:rPr>
        <w:t>Spring</w:t>
      </w:r>
      <w:proofErr w:type="gramEnd"/>
      <w:r>
        <w:rPr>
          <w:rStyle w:val="A1"/>
        </w:rPr>
        <w:t xml:space="preserve">, Summer.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3213.</w:t>
      </w:r>
      <w:proofErr w:type="gramEnd"/>
      <w:r>
        <w:rPr>
          <w:rStyle w:val="A1"/>
          <w:b/>
          <w:bCs/>
        </w:rPr>
        <w:t xml:space="preserve"> </w:t>
      </w:r>
      <w:proofErr w:type="gramStart"/>
      <w:r>
        <w:rPr>
          <w:rStyle w:val="A1"/>
          <w:b/>
          <w:bCs/>
        </w:rPr>
        <w:t xml:space="preserve">Sociology of Intimate Relationships </w:t>
      </w:r>
      <w:r>
        <w:rPr>
          <w:rStyle w:val="A1"/>
        </w:rPr>
        <w:t>Aspects of close social relationships, roles, power, love, conflict, and change.</w:t>
      </w:r>
      <w:proofErr w:type="gramEnd"/>
      <w:r>
        <w:rPr>
          <w:rStyle w:val="A1"/>
        </w:rPr>
        <w:t xml:space="preserve"> Cross listed as WGS 3213. Fall, even.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3223.</w:t>
      </w:r>
      <w:proofErr w:type="gramEnd"/>
      <w:r>
        <w:rPr>
          <w:rStyle w:val="A1"/>
          <w:b/>
          <w:bCs/>
        </w:rPr>
        <w:t xml:space="preserve"> Sociology of Families </w:t>
      </w:r>
      <w:r>
        <w:rPr>
          <w:rStyle w:val="A1"/>
        </w:rPr>
        <w:t xml:space="preserve">Emphasizes the sociocultural factors influencing the structure and development of marriage and the family. Fall, </w:t>
      </w:r>
      <w:proofErr w:type="gramStart"/>
      <w:r>
        <w:rPr>
          <w:rStyle w:val="A1"/>
        </w:rPr>
        <w:t>Spring</w:t>
      </w:r>
      <w:proofErr w:type="gramEnd"/>
      <w:r>
        <w:rPr>
          <w:rStyle w:val="A1"/>
        </w:rPr>
        <w:t xml:space="preserve">, Summer.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3273.</w:t>
      </w:r>
      <w:proofErr w:type="gramEnd"/>
      <w:r>
        <w:rPr>
          <w:rStyle w:val="A1"/>
          <w:b/>
          <w:bCs/>
        </w:rPr>
        <w:t xml:space="preserve"> Social Stratification </w:t>
      </w:r>
      <w:r>
        <w:rPr>
          <w:rStyle w:val="A1"/>
        </w:rPr>
        <w:t xml:space="preserve">Examination of causes and consequences of social inequality with a focus on class, status, power and privilege, particularly in American society. Spring, </w:t>
      </w:r>
      <w:proofErr w:type="gramStart"/>
      <w:r>
        <w:rPr>
          <w:rStyle w:val="A1"/>
        </w:rPr>
        <w:t>Summer</w:t>
      </w:r>
      <w:proofErr w:type="gramEnd"/>
      <w:r>
        <w:rPr>
          <w:rStyle w:val="A1"/>
        </w:rPr>
        <w:t xml:space="preserve">.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3293.</w:t>
      </w:r>
      <w:proofErr w:type="gramEnd"/>
      <w:r>
        <w:rPr>
          <w:rStyle w:val="A1"/>
          <w:b/>
          <w:bCs/>
        </w:rPr>
        <w:t xml:space="preserve"> Social Behavior </w:t>
      </w:r>
      <w:r>
        <w:rPr>
          <w:rStyle w:val="A1"/>
        </w:rPr>
        <w:t xml:space="preserve">Factors influencing behavior in social situations. </w:t>
      </w:r>
      <w:proofErr w:type="gramStart"/>
      <w:r>
        <w:rPr>
          <w:rStyle w:val="A1"/>
        </w:rPr>
        <w:t>Spring.</w:t>
      </w:r>
      <w:proofErr w:type="gramEnd"/>
      <w:r>
        <w:rPr>
          <w:rStyle w:val="A1"/>
        </w:rPr>
        <w:t xml:space="preserve">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3313.</w:t>
      </w:r>
      <w:proofErr w:type="gramEnd"/>
      <w:r>
        <w:rPr>
          <w:rStyle w:val="A1"/>
          <w:b/>
          <w:bCs/>
        </w:rPr>
        <w:t xml:space="preserve"> Sociology of Sexuality </w:t>
      </w:r>
      <w:r>
        <w:rPr>
          <w:rStyle w:val="A1"/>
        </w:rPr>
        <w:t>Examines sexuality from a sociological perspective, focus</w:t>
      </w:r>
      <w:r>
        <w:rPr>
          <w:rStyle w:val="A1"/>
        </w:rPr>
        <w:softHyphen/>
        <w:t xml:space="preserve">ing on the social construction of sexuality and the moral and political controversies that surround it. </w:t>
      </w:r>
      <w:proofErr w:type="gramStart"/>
      <w:r>
        <w:rPr>
          <w:rStyle w:val="A1"/>
        </w:rPr>
        <w:t>Demand.</w:t>
      </w:r>
      <w:proofErr w:type="gramEnd"/>
      <w:r>
        <w:rPr>
          <w:rStyle w:val="A1"/>
        </w:rPr>
        <w:t xml:space="preserve">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3333.</w:t>
      </w:r>
      <w:proofErr w:type="gramEnd"/>
      <w:r>
        <w:rPr>
          <w:rStyle w:val="A1"/>
          <w:b/>
          <w:bCs/>
        </w:rPr>
        <w:t xml:space="preserve"> Sociology of Health and Illness </w:t>
      </w:r>
      <w:r>
        <w:rPr>
          <w:rStyle w:val="A1"/>
        </w:rPr>
        <w:t xml:space="preserve">Social causation of diseases, social definition of health and illness, social aspects of healing and rehabilitation, the nature of health professions, and the delivery of health care services. </w:t>
      </w:r>
      <w:proofErr w:type="gramStart"/>
      <w:r>
        <w:rPr>
          <w:rStyle w:val="A1"/>
        </w:rPr>
        <w:t>Demand.</w:t>
      </w:r>
      <w:proofErr w:type="gramEnd"/>
      <w:r>
        <w:rPr>
          <w:rStyle w:val="A1"/>
        </w:rPr>
        <w:t xml:space="preserve"> </w:t>
      </w:r>
    </w:p>
    <w:p w:rsidR="00EF3070" w:rsidRDefault="00EF3070" w:rsidP="00EF3070">
      <w:pPr>
        <w:pStyle w:val="Pa409"/>
        <w:spacing w:after="120"/>
        <w:ind w:left="360" w:hanging="360"/>
        <w:jc w:val="both"/>
        <w:rPr>
          <w:rFonts w:ascii="Arial" w:hAnsi="Arial" w:cs="Arial"/>
          <w:color w:val="221E1F"/>
          <w:sz w:val="16"/>
          <w:szCs w:val="16"/>
        </w:rPr>
      </w:pPr>
      <w:proofErr w:type="gramStart"/>
      <w:r>
        <w:rPr>
          <w:rStyle w:val="A1"/>
          <w:b/>
          <w:bCs/>
        </w:rPr>
        <w:t>SOC 3353.</w:t>
      </w:r>
      <w:proofErr w:type="gramEnd"/>
      <w:r>
        <w:rPr>
          <w:rStyle w:val="A1"/>
          <w:b/>
          <w:bCs/>
        </w:rPr>
        <w:t xml:space="preserve"> Minority Groups </w:t>
      </w:r>
      <w:r>
        <w:rPr>
          <w:rStyle w:val="A1"/>
        </w:rPr>
        <w:t xml:space="preserve">Examines race, ethnicity and other bases for minority status in society, focusing on social inequality and the social construction of minority and majority group statuses and relations. Fall, </w:t>
      </w:r>
      <w:proofErr w:type="gramStart"/>
      <w:r>
        <w:rPr>
          <w:rStyle w:val="A1"/>
        </w:rPr>
        <w:t>Spring</w:t>
      </w:r>
      <w:proofErr w:type="gramEnd"/>
      <w:r>
        <w:rPr>
          <w:rStyle w:val="A1"/>
        </w:rPr>
        <w:t xml:space="preserve">, Summer. </w:t>
      </w:r>
    </w:p>
    <w:p w:rsidR="00EF3070" w:rsidRDefault="00EF3070" w:rsidP="00EF3070">
      <w:pPr>
        <w:tabs>
          <w:tab w:val="left" w:pos="360"/>
          <w:tab w:val="left" w:pos="720"/>
        </w:tabs>
        <w:spacing w:after="0" w:line="240" w:lineRule="auto"/>
        <w:rPr>
          <w:rStyle w:val="A1"/>
        </w:rPr>
      </w:pPr>
      <w:proofErr w:type="gramStart"/>
      <w:r>
        <w:rPr>
          <w:rStyle w:val="A1"/>
          <w:b/>
          <w:bCs/>
        </w:rPr>
        <w:t>SOC 3363.</w:t>
      </w:r>
      <w:proofErr w:type="gramEnd"/>
      <w:r>
        <w:rPr>
          <w:rStyle w:val="A1"/>
          <w:b/>
          <w:bCs/>
        </w:rPr>
        <w:t xml:space="preserve"> Sociology of Religion </w:t>
      </w:r>
      <w:r>
        <w:rPr>
          <w:rStyle w:val="A1"/>
        </w:rPr>
        <w:t xml:space="preserve">Examines the relationship of religion to society, focusing on the functions and dysfunctions of religious systems on other social institutions. </w:t>
      </w:r>
      <w:proofErr w:type="gramStart"/>
      <w:r>
        <w:rPr>
          <w:rStyle w:val="A1"/>
        </w:rPr>
        <w:t>Demand.</w:t>
      </w:r>
      <w:proofErr w:type="gramEnd"/>
    </w:p>
    <w:p w:rsidR="00EF3070" w:rsidRDefault="00EF3070" w:rsidP="00EF3070">
      <w:pPr>
        <w:tabs>
          <w:tab w:val="left" w:pos="360"/>
          <w:tab w:val="left" w:pos="720"/>
        </w:tabs>
        <w:spacing w:after="0" w:line="240" w:lineRule="auto"/>
        <w:rPr>
          <w:rStyle w:val="A1"/>
        </w:rPr>
      </w:pP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3373.</w:t>
      </w:r>
      <w:proofErr w:type="gramEnd"/>
      <w:r w:rsidRPr="00EF3070">
        <w:rPr>
          <w:rFonts w:ascii="Arial" w:hAnsi="Arial" w:cs="Arial"/>
          <w:b/>
          <w:bCs/>
          <w:color w:val="221E1F"/>
          <w:sz w:val="16"/>
          <w:szCs w:val="16"/>
        </w:rPr>
        <w:t xml:space="preserve"> Technology and Society </w:t>
      </w:r>
      <w:r w:rsidRPr="00EF3070">
        <w:rPr>
          <w:rFonts w:ascii="Arial" w:hAnsi="Arial" w:cs="Arial"/>
          <w:color w:val="221E1F"/>
          <w:sz w:val="16"/>
          <w:szCs w:val="16"/>
        </w:rPr>
        <w:t xml:space="preserve">This course will critically examine how technology has changed the society in which we live. In doing so, we will explore how technologies are introduced, who benefits from their implementation, the risks involved with technologies, and how technology can be controlled.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3381.</w:t>
      </w:r>
      <w:proofErr w:type="gramEnd"/>
      <w:r w:rsidRPr="00EF3070">
        <w:rPr>
          <w:rFonts w:ascii="Arial" w:hAnsi="Arial" w:cs="Arial"/>
          <w:b/>
          <w:bCs/>
          <w:color w:val="221E1F"/>
          <w:sz w:val="16"/>
          <w:szCs w:val="16"/>
        </w:rPr>
        <w:t xml:space="preserve"> Social Statistics Laboratory </w:t>
      </w:r>
      <w:proofErr w:type="spellStart"/>
      <w:r w:rsidRPr="00EF3070">
        <w:rPr>
          <w:rFonts w:ascii="Arial" w:hAnsi="Arial" w:cs="Arial"/>
          <w:color w:val="221E1F"/>
          <w:sz w:val="16"/>
          <w:szCs w:val="16"/>
        </w:rPr>
        <w:t>Laboratory</w:t>
      </w:r>
      <w:proofErr w:type="spellEnd"/>
      <w:r w:rsidRPr="00EF3070">
        <w:rPr>
          <w:rFonts w:ascii="Arial" w:hAnsi="Arial" w:cs="Arial"/>
          <w:color w:val="221E1F"/>
          <w:sz w:val="16"/>
          <w:szCs w:val="16"/>
        </w:rPr>
        <w:t xml:space="preserve"> associated with SOC 3383. Two hours per week. </w:t>
      </w:r>
      <w:proofErr w:type="spellStart"/>
      <w:proofErr w:type="gramStart"/>
      <w:r w:rsidRPr="00EF3070">
        <w:rPr>
          <w:rFonts w:ascii="Arial" w:hAnsi="Arial" w:cs="Arial"/>
          <w:color w:val="221E1F"/>
          <w:sz w:val="16"/>
          <w:szCs w:val="16"/>
        </w:rPr>
        <w:t>Corequisite</w:t>
      </w:r>
      <w:proofErr w:type="spellEnd"/>
      <w:r w:rsidRPr="00EF3070">
        <w:rPr>
          <w:rFonts w:ascii="Arial" w:hAnsi="Arial" w:cs="Arial"/>
          <w:color w:val="221E1F"/>
          <w:sz w:val="16"/>
          <w:szCs w:val="16"/>
        </w:rPr>
        <w:t>, SOC 3383.</w:t>
      </w:r>
      <w:proofErr w:type="gramEnd"/>
      <w:r w:rsidRPr="00EF3070">
        <w:rPr>
          <w:rFonts w:ascii="Arial" w:hAnsi="Arial" w:cs="Arial"/>
          <w:color w:val="221E1F"/>
          <w:sz w:val="16"/>
          <w:szCs w:val="16"/>
        </w:rPr>
        <w:t xml:space="preserve">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3383.</w:t>
      </w:r>
      <w:proofErr w:type="gramEnd"/>
      <w:r w:rsidRPr="00EF3070">
        <w:rPr>
          <w:rFonts w:ascii="Arial" w:hAnsi="Arial" w:cs="Arial"/>
          <w:b/>
          <w:bCs/>
          <w:color w:val="221E1F"/>
          <w:sz w:val="16"/>
          <w:szCs w:val="16"/>
        </w:rPr>
        <w:t xml:space="preserve"> Social Statistics </w:t>
      </w:r>
      <w:r w:rsidRPr="00EF3070">
        <w:rPr>
          <w:rFonts w:ascii="Arial" w:hAnsi="Arial" w:cs="Arial"/>
          <w:color w:val="221E1F"/>
          <w:sz w:val="16"/>
          <w:szCs w:val="16"/>
        </w:rPr>
        <w:t>Central concepts and techniques of conducting descriptive and inferential analysis employed in quantitative investigation to understand social processes and phe</w:t>
      </w:r>
      <w:r w:rsidRPr="00EF3070">
        <w:rPr>
          <w:rFonts w:ascii="Arial" w:hAnsi="Arial" w:cs="Arial"/>
          <w:color w:val="221E1F"/>
          <w:sz w:val="16"/>
          <w:szCs w:val="16"/>
        </w:rPr>
        <w:softHyphen/>
        <w:t xml:space="preserve">nomena. </w:t>
      </w:r>
      <w:proofErr w:type="gramStart"/>
      <w:r w:rsidRPr="00EF3070">
        <w:rPr>
          <w:rFonts w:ascii="Arial" w:hAnsi="Arial" w:cs="Arial"/>
          <w:color w:val="221E1F"/>
          <w:sz w:val="16"/>
          <w:szCs w:val="16"/>
        </w:rPr>
        <w:t>Prerequisites, MATH 1023 or higher level math course.</w:t>
      </w:r>
      <w:proofErr w:type="gramEnd"/>
      <w:r w:rsidRPr="00EF3070">
        <w:rPr>
          <w:rFonts w:ascii="Arial" w:hAnsi="Arial" w:cs="Arial"/>
          <w:color w:val="221E1F"/>
          <w:sz w:val="16"/>
          <w:szCs w:val="16"/>
        </w:rPr>
        <w:t xml:space="preserve"> </w:t>
      </w:r>
      <w:proofErr w:type="spellStart"/>
      <w:proofErr w:type="gramStart"/>
      <w:r w:rsidRPr="00EF3070">
        <w:rPr>
          <w:rFonts w:ascii="Arial" w:hAnsi="Arial" w:cs="Arial"/>
          <w:color w:val="221E1F"/>
          <w:sz w:val="16"/>
          <w:szCs w:val="16"/>
        </w:rPr>
        <w:t>Corequisites</w:t>
      </w:r>
      <w:proofErr w:type="spellEnd"/>
      <w:r w:rsidRPr="00EF3070">
        <w:rPr>
          <w:rFonts w:ascii="Arial" w:hAnsi="Arial" w:cs="Arial"/>
          <w:color w:val="221E1F"/>
          <w:sz w:val="16"/>
          <w:szCs w:val="16"/>
        </w:rPr>
        <w:t>, SOC 3381 Social Statistics Laboratory.</w:t>
      </w:r>
      <w:proofErr w:type="gramEnd"/>
      <w:r w:rsidRPr="00EF3070">
        <w:rPr>
          <w:rFonts w:ascii="Arial" w:hAnsi="Arial" w:cs="Arial"/>
          <w:color w:val="221E1F"/>
          <w:sz w:val="16"/>
          <w:szCs w:val="16"/>
        </w:rPr>
        <w:t xml:space="preserve">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sdt>
      <w:sdtPr>
        <w:rPr>
          <w:rFonts w:asciiTheme="majorHAnsi" w:hAnsiTheme="majorHAnsi" w:cs="Arial"/>
          <w:color w:val="FF0000"/>
          <w:sz w:val="24"/>
          <w:szCs w:val="24"/>
        </w:rPr>
        <w:id w:val="-622924711"/>
      </w:sdtPr>
      <w:sdtEndPr/>
      <w:sdtContent>
        <w:p w:rsidR="00B721B8" w:rsidRPr="00B721B8" w:rsidRDefault="00B721B8" w:rsidP="00B721B8">
          <w:pPr>
            <w:tabs>
              <w:tab w:val="left" w:pos="360"/>
              <w:tab w:val="left" w:pos="720"/>
            </w:tabs>
            <w:spacing w:after="0" w:line="240" w:lineRule="auto"/>
            <w:rPr>
              <w:rFonts w:asciiTheme="majorHAnsi" w:hAnsiTheme="majorHAnsi" w:cs="Arial"/>
              <w:color w:val="FF0000"/>
              <w:sz w:val="24"/>
              <w:szCs w:val="24"/>
            </w:rPr>
          </w:pPr>
          <w:proofErr w:type="gramStart"/>
          <w:r w:rsidRPr="00B721B8">
            <w:rPr>
              <w:rFonts w:asciiTheme="majorHAnsi" w:hAnsiTheme="majorHAnsi" w:cs="Arial"/>
              <w:b/>
              <w:color w:val="FF0000"/>
              <w:sz w:val="24"/>
              <w:szCs w:val="24"/>
            </w:rPr>
            <w:t>SOC 3463 Collective Behavior.</w:t>
          </w:r>
          <w:proofErr w:type="gramEnd"/>
          <w:r w:rsidRPr="00B721B8">
            <w:rPr>
              <w:rFonts w:asciiTheme="majorHAnsi" w:hAnsiTheme="majorHAnsi" w:cs="Arial"/>
              <w:b/>
              <w:color w:val="FF0000"/>
              <w:sz w:val="24"/>
              <w:szCs w:val="24"/>
            </w:rPr>
            <w:t xml:space="preserve"> </w:t>
          </w:r>
          <w:proofErr w:type="gramStart"/>
          <w:r>
            <w:rPr>
              <w:rFonts w:asciiTheme="majorHAnsi" w:hAnsiTheme="majorHAnsi"/>
              <w:color w:val="FF0000"/>
              <w:sz w:val="24"/>
              <w:szCs w:val="24"/>
            </w:rPr>
            <w:t>E</w:t>
          </w:r>
          <w:r w:rsidRPr="00B721B8">
            <w:rPr>
              <w:rFonts w:asciiTheme="majorHAnsi" w:hAnsiTheme="majorHAnsi"/>
              <w:color w:val="FF0000"/>
              <w:sz w:val="24"/>
              <w:szCs w:val="24"/>
            </w:rPr>
            <w:t>xamines various types of unusual group behavior, such as panics, riots, protests, fads, urban myths and legends, and millenarian groups.</w:t>
          </w:r>
          <w:proofErr w:type="gramEnd"/>
          <w:r w:rsidRPr="00B721B8">
            <w:rPr>
              <w:rFonts w:asciiTheme="majorHAnsi" w:hAnsiTheme="majorHAnsi"/>
              <w:color w:val="FF0000"/>
              <w:sz w:val="24"/>
              <w:szCs w:val="24"/>
            </w:rPr>
            <w:t xml:space="preserve"> Fall, Spring</w:t>
          </w:r>
          <w:proofErr w:type="gramStart"/>
          <w:r w:rsidRPr="00B721B8">
            <w:rPr>
              <w:rFonts w:asciiTheme="majorHAnsi" w:hAnsiTheme="majorHAnsi"/>
              <w:color w:val="FF0000"/>
              <w:sz w:val="24"/>
              <w:szCs w:val="24"/>
            </w:rPr>
            <w:t>, ,</w:t>
          </w:r>
          <w:proofErr w:type="gramEnd"/>
          <w:r w:rsidRPr="00B721B8">
            <w:rPr>
              <w:rFonts w:asciiTheme="majorHAnsi" w:hAnsiTheme="majorHAnsi"/>
              <w:color w:val="FF0000"/>
              <w:sz w:val="24"/>
              <w:szCs w:val="24"/>
            </w:rPr>
            <w:t xml:space="preserve"> Summer.</w:t>
          </w:r>
        </w:p>
      </w:sdtContent>
    </w:sdt>
    <w:p w:rsidR="00B721B8" w:rsidRPr="00EF3070" w:rsidRDefault="00B721B8" w:rsidP="00EF3070">
      <w:pPr>
        <w:autoSpaceDE w:val="0"/>
        <w:autoSpaceDN w:val="0"/>
        <w:adjustRightInd w:val="0"/>
        <w:spacing w:after="120" w:line="241" w:lineRule="atLeast"/>
        <w:ind w:left="360" w:hanging="360"/>
        <w:jc w:val="both"/>
        <w:rPr>
          <w:rFonts w:ascii="Arial" w:hAnsi="Arial" w:cs="Arial"/>
          <w:color w:val="221E1F"/>
          <w:sz w:val="16"/>
          <w:szCs w:val="16"/>
        </w:rPr>
      </w:pP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4003.</w:t>
      </w:r>
      <w:proofErr w:type="gramEnd"/>
      <w:r w:rsidRPr="00EF3070">
        <w:rPr>
          <w:rFonts w:ascii="Arial" w:hAnsi="Arial" w:cs="Arial"/>
          <w:b/>
          <w:bCs/>
          <w:color w:val="221E1F"/>
          <w:sz w:val="16"/>
          <w:szCs w:val="16"/>
        </w:rPr>
        <w:t xml:space="preserve"> Perspective on Death and </w:t>
      </w:r>
      <w:proofErr w:type="gramStart"/>
      <w:r w:rsidRPr="00EF3070">
        <w:rPr>
          <w:rFonts w:ascii="Arial" w:hAnsi="Arial" w:cs="Arial"/>
          <w:b/>
          <w:bCs/>
          <w:color w:val="221E1F"/>
          <w:sz w:val="16"/>
          <w:szCs w:val="16"/>
        </w:rPr>
        <w:t>Dying</w:t>
      </w:r>
      <w:proofErr w:type="gramEnd"/>
      <w:r w:rsidRPr="00EF3070">
        <w:rPr>
          <w:rFonts w:ascii="Arial" w:hAnsi="Arial" w:cs="Arial"/>
          <w:b/>
          <w:bCs/>
          <w:color w:val="221E1F"/>
          <w:sz w:val="16"/>
          <w:szCs w:val="16"/>
        </w:rPr>
        <w:t xml:space="preserve"> </w:t>
      </w:r>
      <w:r w:rsidRPr="00EF3070">
        <w:rPr>
          <w:rFonts w:ascii="Arial" w:hAnsi="Arial" w:cs="Arial"/>
          <w:color w:val="221E1F"/>
          <w:sz w:val="16"/>
          <w:szCs w:val="16"/>
        </w:rPr>
        <w:t xml:space="preserve">A multidisciplinary overview of major themes and perspectives on dying, death, and bereavement, including historical, cultural, social, and psychological aspects. </w:t>
      </w:r>
      <w:proofErr w:type="gramStart"/>
      <w:r w:rsidRPr="00EF3070">
        <w:rPr>
          <w:rFonts w:ascii="Arial" w:hAnsi="Arial" w:cs="Arial"/>
          <w:color w:val="221E1F"/>
          <w:sz w:val="16"/>
          <w:szCs w:val="16"/>
        </w:rPr>
        <w:t>Medical, legal and ethical issues.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Grief and bereavement.</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The death system.</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 xml:space="preserve">Violent death, disasters and </w:t>
      </w:r>
      <w:proofErr w:type="spellStart"/>
      <w:r w:rsidRPr="00EF3070">
        <w:rPr>
          <w:rFonts w:ascii="Arial" w:hAnsi="Arial" w:cs="Arial"/>
          <w:color w:val="221E1F"/>
          <w:sz w:val="16"/>
          <w:szCs w:val="16"/>
        </w:rPr>
        <w:t>megadeath</w:t>
      </w:r>
      <w:proofErr w:type="spellEnd"/>
      <w:r w:rsidRPr="00EF3070">
        <w:rPr>
          <w:rFonts w:ascii="Arial" w:hAnsi="Arial" w:cs="Arial"/>
          <w:color w:val="221E1F"/>
          <w:sz w:val="16"/>
          <w:szCs w:val="16"/>
        </w:rPr>
        <w:t>.</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Beyond death.</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Prerequisite, minimum of 60 hours.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Summer.</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4053.</w:t>
      </w:r>
      <w:proofErr w:type="gramEnd"/>
      <w:r w:rsidRPr="00EF3070">
        <w:rPr>
          <w:rFonts w:ascii="Arial" w:hAnsi="Arial" w:cs="Arial"/>
          <w:b/>
          <w:bCs/>
          <w:color w:val="221E1F"/>
          <w:sz w:val="16"/>
          <w:szCs w:val="16"/>
        </w:rPr>
        <w:t xml:space="preserve"> Today’s Families Interdisciplinary Approaches </w:t>
      </w:r>
      <w:proofErr w:type="gramStart"/>
      <w:r w:rsidRPr="00EF3070">
        <w:rPr>
          <w:rFonts w:ascii="Arial" w:hAnsi="Arial" w:cs="Arial"/>
          <w:color w:val="221E1F"/>
          <w:sz w:val="16"/>
          <w:szCs w:val="16"/>
        </w:rPr>
        <w:t>An</w:t>
      </w:r>
      <w:proofErr w:type="gramEnd"/>
      <w:r w:rsidRPr="00EF3070">
        <w:rPr>
          <w:rFonts w:ascii="Arial" w:hAnsi="Arial" w:cs="Arial"/>
          <w:color w:val="221E1F"/>
          <w:sz w:val="16"/>
          <w:szCs w:val="16"/>
        </w:rPr>
        <w:t xml:space="preserve"> interdisciplinary course de</w:t>
      </w:r>
      <w:r w:rsidRPr="00EF3070">
        <w:rPr>
          <w:rFonts w:ascii="Arial" w:hAnsi="Arial" w:cs="Arial"/>
          <w:color w:val="221E1F"/>
          <w:sz w:val="16"/>
          <w:szCs w:val="16"/>
        </w:rPr>
        <w:softHyphen/>
        <w:t xml:space="preserve">signed to promote a critical approach to examining the family and its role in society. Prerequisite, 12 hours of coursework in Interdisciplinary Family Minor or </w:t>
      </w:r>
      <w:proofErr w:type="gramStart"/>
      <w:r w:rsidRPr="00EF3070">
        <w:rPr>
          <w:rFonts w:ascii="Arial" w:hAnsi="Arial" w:cs="Arial"/>
          <w:color w:val="221E1F"/>
          <w:sz w:val="16"/>
          <w:szCs w:val="16"/>
        </w:rPr>
        <w:t>instructors</w:t>
      </w:r>
      <w:proofErr w:type="gramEnd"/>
      <w:r w:rsidRPr="00EF3070">
        <w:rPr>
          <w:rFonts w:ascii="Arial" w:hAnsi="Arial" w:cs="Arial"/>
          <w:color w:val="221E1F"/>
          <w:sz w:val="16"/>
          <w:szCs w:val="16"/>
        </w:rPr>
        <w:t xml:space="preserve"> permission. Cross listed as ECH 4053, NRS 4053, </w:t>
      </w:r>
      <w:proofErr w:type="gramStart"/>
      <w:r w:rsidRPr="00EF3070">
        <w:rPr>
          <w:rFonts w:ascii="Arial" w:hAnsi="Arial" w:cs="Arial"/>
          <w:color w:val="221E1F"/>
          <w:sz w:val="16"/>
          <w:szCs w:val="16"/>
        </w:rPr>
        <w:t>PSY</w:t>
      </w:r>
      <w:proofErr w:type="gramEnd"/>
      <w:r w:rsidRPr="00EF3070">
        <w:rPr>
          <w:rFonts w:ascii="Arial" w:hAnsi="Arial" w:cs="Arial"/>
          <w:color w:val="221E1F"/>
          <w:sz w:val="16"/>
          <w:szCs w:val="16"/>
        </w:rPr>
        <w:t xml:space="preserve"> 4053.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4063.</w:t>
      </w:r>
      <w:proofErr w:type="gramEnd"/>
      <w:r w:rsidRPr="00EF3070">
        <w:rPr>
          <w:rFonts w:ascii="Arial" w:hAnsi="Arial" w:cs="Arial"/>
          <w:b/>
          <w:bCs/>
          <w:color w:val="221E1F"/>
          <w:sz w:val="16"/>
          <w:szCs w:val="16"/>
        </w:rPr>
        <w:t xml:space="preserve"> Sociology of Disasters </w:t>
      </w:r>
      <w:r w:rsidRPr="00EF3070">
        <w:rPr>
          <w:rFonts w:ascii="Arial" w:hAnsi="Arial" w:cs="Arial"/>
          <w:color w:val="221E1F"/>
          <w:sz w:val="16"/>
          <w:szCs w:val="16"/>
        </w:rPr>
        <w:t xml:space="preserve">Discusses socio-cultural aspects of natural and human made disasters, with an emphasis on social causes and consequences. Spring, even. </w:t>
      </w:r>
    </w:p>
    <w:p w:rsidR="00EF3070" w:rsidRPr="00EF3070" w:rsidRDefault="00EF3070" w:rsidP="00EF3070">
      <w:pPr>
        <w:autoSpaceDE w:val="0"/>
        <w:autoSpaceDN w:val="0"/>
        <w:adjustRightInd w:val="0"/>
        <w:spacing w:after="12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4073.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Sociology of Family Violence </w:t>
      </w:r>
      <w:r w:rsidRPr="00EF3070">
        <w:rPr>
          <w:rFonts w:ascii="Arial" w:hAnsi="Arial" w:cs="Arial"/>
          <w:color w:val="221E1F"/>
          <w:sz w:val="16"/>
          <w:szCs w:val="16"/>
        </w:rPr>
        <w:t>An overview of the causes, prevalence and conse</w:t>
      </w:r>
      <w:r w:rsidRPr="00EF3070">
        <w:rPr>
          <w:rFonts w:ascii="Arial" w:hAnsi="Arial" w:cs="Arial"/>
          <w:color w:val="221E1F"/>
          <w:sz w:val="16"/>
          <w:szCs w:val="16"/>
        </w:rPr>
        <w:softHyphen/>
        <w:t>quences of child abuse, intimate partner violence, and elder abuse.</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Fall, odd.</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4203.</w:t>
      </w:r>
      <w:proofErr w:type="gramEnd"/>
      <w:r w:rsidRPr="00EF3070">
        <w:rPr>
          <w:rFonts w:ascii="Arial" w:hAnsi="Arial" w:cs="Arial"/>
          <w:b/>
          <w:bCs/>
          <w:color w:val="221E1F"/>
          <w:sz w:val="16"/>
          <w:szCs w:val="16"/>
        </w:rPr>
        <w:t xml:space="preserve"> Social Deviance </w:t>
      </w:r>
      <w:r w:rsidRPr="00EF3070">
        <w:rPr>
          <w:rFonts w:ascii="Arial" w:hAnsi="Arial" w:cs="Arial"/>
          <w:color w:val="221E1F"/>
          <w:sz w:val="16"/>
          <w:szCs w:val="16"/>
        </w:rPr>
        <w:t xml:space="preserve">Describes and explains the violation of social norms.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4213.</w:t>
      </w:r>
      <w:proofErr w:type="gramEnd"/>
      <w:r w:rsidRPr="00EF3070">
        <w:rPr>
          <w:rFonts w:ascii="Arial" w:hAnsi="Arial" w:cs="Arial"/>
          <w:b/>
          <w:bCs/>
          <w:color w:val="221E1F"/>
          <w:sz w:val="16"/>
          <w:szCs w:val="16"/>
        </w:rPr>
        <w:t xml:space="preserve"> The Sociology of Childhood and Adolescence </w:t>
      </w:r>
      <w:r w:rsidRPr="00EF3070">
        <w:rPr>
          <w:rFonts w:ascii="Arial" w:hAnsi="Arial" w:cs="Arial"/>
          <w:color w:val="000000"/>
          <w:sz w:val="16"/>
          <w:szCs w:val="16"/>
        </w:rPr>
        <w:t xml:space="preserve">Examination of childhood and </w:t>
      </w:r>
      <w:r w:rsidRPr="00EF3070">
        <w:rPr>
          <w:rFonts w:ascii="Arial" w:hAnsi="Arial" w:cs="Arial"/>
          <w:color w:val="221E1F"/>
          <w:sz w:val="16"/>
          <w:szCs w:val="16"/>
        </w:rPr>
        <w:t>adolescence, not only in the contemporary U.S., but also historically and cross culturally, with an emphasis on children as actively involved in the creation and reproduction of childhood and ado</w:t>
      </w:r>
      <w:r w:rsidRPr="00EF3070">
        <w:rPr>
          <w:rFonts w:ascii="Arial" w:hAnsi="Arial" w:cs="Arial"/>
          <w:color w:val="221E1F"/>
          <w:sz w:val="16"/>
          <w:szCs w:val="16"/>
        </w:rPr>
        <w:softHyphen/>
        <w:t xml:space="preserve">lescence and social change within their societies. Fall.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4223.</w:t>
      </w:r>
      <w:proofErr w:type="gramEnd"/>
      <w:r w:rsidRPr="00EF3070">
        <w:rPr>
          <w:rFonts w:ascii="Arial" w:hAnsi="Arial" w:cs="Arial"/>
          <w:b/>
          <w:bCs/>
          <w:color w:val="221E1F"/>
          <w:sz w:val="16"/>
          <w:szCs w:val="16"/>
        </w:rPr>
        <w:t xml:space="preserve"> Urban Sociology </w:t>
      </w:r>
      <w:r w:rsidRPr="00EF3070">
        <w:rPr>
          <w:rFonts w:ascii="Arial" w:hAnsi="Arial" w:cs="Arial"/>
          <w:color w:val="221E1F"/>
          <w:sz w:val="16"/>
          <w:szCs w:val="16"/>
        </w:rPr>
        <w:t xml:space="preserve">History, structure, function, growth, location, land use, and problems of movement, and city region relationships. NOTE, SOC 4223 and GEOG 4223 are equivalent courses. Credit may be received for only one of the courses. Fall, </w:t>
      </w:r>
      <w:proofErr w:type="gramStart"/>
      <w:r w:rsidRPr="00EF3070">
        <w:rPr>
          <w:rFonts w:ascii="Arial" w:hAnsi="Arial" w:cs="Arial"/>
          <w:color w:val="221E1F"/>
          <w:sz w:val="16"/>
          <w:szCs w:val="16"/>
        </w:rPr>
        <w:t>Summer</w:t>
      </w:r>
      <w:proofErr w:type="gramEnd"/>
      <w:r w:rsidRPr="00EF3070">
        <w:rPr>
          <w:rFonts w:ascii="Arial" w:hAnsi="Arial" w:cs="Arial"/>
          <w:color w:val="221E1F"/>
          <w:sz w:val="16"/>
          <w:szCs w:val="16"/>
        </w:rPr>
        <w:t xml:space="preserve">, even.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lastRenderedPageBreak/>
        <w:t>SOC 4233.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Social Organization </w:t>
      </w:r>
      <w:r w:rsidRPr="00EF3070">
        <w:rPr>
          <w:rFonts w:ascii="Arial" w:hAnsi="Arial" w:cs="Arial"/>
          <w:color w:val="221E1F"/>
          <w:sz w:val="16"/>
          <w:szCs w:val="16"/>
        </w:rPr>
        <w:t>Concepts and principles of social organization and disorganiza</w:t>
      </w:r>
      <w:r w:rsidRPr="00EF3070">
        <w:rPr>
          <w:rFonts w:ascii="Arial" w:hAnsi="Arial" w:cs="Arial"/>
          <w:color w:val="221E1F"/>
          <w:sz w:val="16"/>
          <w:szCs w:val="16"/>
        </w:rPr>
        <w:softHyphen/>
        <w:t>tion and the disruptive effects of social and cultural dynamics upon the individual, family, community, nations, and world.</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Summer.</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4243.</w:t>
      </w:r>
      <w:proofErr w:type="gramEnd"/>
      <w:r w:rsidRPr="00EF3070">
        <w:rPr>
          <w:rFonts w:ascii="Arial" w:hAnsi="Arial" w:cs="Arial"/>
          <w:b/>
          <w:bCs/>
          <w:color w:val="221E1F"/>
          <w:sz w:val="16"/>
          <w:szCs w:val="16"/>
        </w:rPr>
        <w:t xml:space="preserve"> Social Theory </w:t>
      </w:r>
      <w:r w:rsidRPr="00EF3070">
        <w:rPr>
          <w:rFonts w:ascii="Arial" w:hAnsi="Arial" w:cs="Arial"/>
          <w:color w:val="000000"/>
          <w:sz w:val="16"/>
          <w:szCs w:val="16"/>
        </w:rPr>
        <w:t xml:space="preserve">Examination of the context, content and contributions of sociological </w:t>
      </w:r>
      <w:r w:rsidRPr="00EF3070">
        <w:rPr>
          <w:rFonts w:ascii="Arial" w:hAnsi="Arial" w:cs="Arial"/>
          <w:color w:val="221E1F"/>
          <w:sz w:val="16"/>
          <w:szCs w:val="16"/>
        </w:rPr>
        <w:t xml:space="preserve">thinkers up to the early 20th century.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4253.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Rural Sociology </w:t>
      </w:r>
      <w:r w:rsidRPr="00EF3070">
        <w:rPr>
          <w:rFonts w:ascii="Arial" w:hAnsi="Arial" w:cs="Arial"/>
          <w:color w:val="000000"/>
          <w:sz w:val="16"/>
          <w:szCs w:val="16"/>
        </w:rPr>
        <w:t xml:space="preserve">Multidimensional examination of the range of rural places, </w:t>
      </w:r>
      <w:r w:rsidRPr="00EF3070">
        <w:rPr>
          <w:rFonts w:ascii="Arial" w:hAnsi="Arial" w:cs="Arial"/>
          <w:color w:val="221E1F"/>
          <w:sz w:val="16"/>
          <w:szCs w:val="16"/>
        </w:rPr>
        <w:t>people, institutions, cultures, economies and change, with a focus on the United States and Ar</w:t>
      </w:r>
      <w:r w:rsidRPr="00EF3070">
        <w:rPr>
          <w:rFonts w:ascii="Arial" w:hAnsi="Arial" w:cs="Arial"/>
          <w:color w:val="221E1F"/>
          <w:sz w:val="16"/>
          <w:szCs w:val="16"/>
        </w:rPr>
        <w:softHyphen/>
        <w:t>kansas.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4263.</w:t>
      </w:r>
      <w:proofErr w:type="gramEnd"/>
      <w:r w:rsidRPr="00EF3070">
        <w:rPr>
          <w:rFonts w:ascii="Arial" w:hAnsi="Arial" w:cs="Arial"/>
          <w:b/>
          <w:bCs/>
          <w:color w:val="221E1F"/>
          <w:sz w:val="16"/>
          <w:szCs w:val="16"/>
        </w:rPr>
        <w:t xml:space="preserve"> Terrorism as a Social Movement </w:t>
      </w:r>
      <w:r w:rsidRPr="00EF3070">
        <w:rPr>
          <w:rFonts w:ascii="Arial" w:hAnsi="Arial" w:cs="Arial"/>
          <w:color w:val="000000"/>
          <w:sz w:val="16"/>
          <w:szCs w:val="16"/>
        </w:rPr>
        <w:t xml:space="preserve">Examines domestic and international terrorism, </w:t>
      </w:r>
      <w:r w:rsidRPr="00EF3070">
        <w:rPr>
          <w:rFonts w:ascii="Arial" w:hAnsi="Arial" w:cs="Arial"/>
          <w:color w:val="221E1F"/>
          <w:sz w:val="16"/>
          <w:szCs w:val="16"/>
        </w:rPr>
        <w:t>including history of terrorism, philosophical and religious ideologies justifying terrorism, social, politi</w:t>
      </w:r>
      <w:r w:rsidRPr="00EF3070">
        <w:rPr>
          <w:rFonts w:ascii="Arial" w:hAnsi="Arial" w:cs="Arial"/>
          <w:color w:val="221E1F"/>
          <w:sz w:val="16"/>
          <w:szCs w:val="16"/>
        </w:rPr>
        <w:softHyphen/>
        <w:t xml:space="preserve">cal, economic, psychological, and legal impacts of terrorism, terrorist groups, motives and tactics, and methods of counter-terrorism. </w:t>
      </w:r>
      <w:proofErr w:type="gramStart"/>
      <w:r w:rsidRPr="00EF3070">
        <w:rPr>
          <w:rFonts w:ascii="Arial" w:hAnsi="Arial" w:cs="Arial"/>
          <w:color w:val="221E1F"/>
          <w:sz w:val="16"/>
          <w:szCs w:val="16"/>
        </w:rPr>
        <w:t>Prerequisite, minimum of 60 hours.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Dual Listed SOC 5263.</w:t>
      </w:r>
      <w:proofErr w:type="gramEnd"/>
      <w:r w:rsidRPr="00EF3070">
        <w:rPr>
          <w:rFonts w:ascii="Arial" w:hAnsi="Arial" w:cs="Arial"/>
          <w:color w:val="221E1F"/>
          <w:sz w:val="16"/>
          <w:szCs w:val="16"/>
        </w:rPr>
        <w:t xml:space="preserve">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and Summer.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4273.</w:t>
      </w:r>
      <w:proofErr w:type="gramEnd"/>
      <w:r w:rsidRPr="00EF3070">
        <w:rPr>
          <w:rFonts w:ascii="Arial" w:hAnsi="Arial" w:cs="Arial"/>
          <w:b/>
          <w:bCs/>
          <w:color w:val="221E1F"/>
          <w:sz w:val="16"/>
          <w:szCs w:val="16"/>
        </w:rPr>
        <w:t xml:space="preserve"> Population and Demography </w:t>
      </w:r>
      <w:r w:rsidRPr="00EF3070">
        <w:rPr>
          <w:rFonts w:ascii="Arial" w:hAnsi="Arial" w:cs="Arial"/>
          <w:color w:val="000000"/>
          <w:sz w:val="16"/>
          <w:szCs w:val="16"/>
        </w:rPr>
        <w:t xml:space="preserve">Basic concepts and measures of the three central </w:t>
      </w:r>
      <w:r w:rsidRPr="00EF3070">
        <w:rPr>
          <w:rFonts w:ascii="Arial" w:hAnsi="Arial" w:cs="Arial"/>
          <w:color w:val="221E1F"/>
          <w:sz w:val="16"/>
          <w:szCs w:val="16"/>
        </w:rPr>
        <w:t>demographic processes of fertility, mortality and migration and introduction of contemporary popula</w:t>
      </w:r>
      <w:r w:rsidRPr="00EF3070">
        <w:rPr>
          <w:rFonts w:ascii="Arial" w:hAnsi="Arial" w:cs="Arial"/>
          <w:color w:val="221E1F"/>
          <w:sz w:val="16"/>
          <w:szCs w:val="16"/>
        </w:rPr>
        <w:softHyphen/>
        <w:t xml:space="preserve">tion related issues. Spring, </w:t>
      </w:r>
      <w:proofErr w:type="gramStart"/>
      <w:r w:rsidRPr="00EF3070">
        <w:rPr>
          <w:rFonts w:ascii="Arial" w:hAnsi="Arial" w:cs="Arial"/>
          <w:color w:val="221E1F"/>
          <w:sz w:val="16"/>
          <w:szCs w:val="16"/>
        </w:rPr>
        <w:t>Summer</w:t>
      </w:r>
      <w:proofErr w:type="gramEnd"/>
      <w:r w:rsidRPr="00EF3070">
        <w:rPr>
          <w:rFonts w:ascii="Arial" w:hAnsi="Arial" w:cs="Arial"/>
          <w:color w:val="221E1F"/>
          <w:sz w:val="16"/>
          <w:szCs w:val="16"/>
        </w:rPr>
        <w:t xml:space="preserve">, odd.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4293.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Methods of Social Research </w:t>
      </w:r>
      <w:r w:rsidRPr="00EF3070">
        <w:rPr>
          <w:rFonts w:ascii="Arial" w:hAnsi="Arial" w:cs="Arial"/>
          <w:color w:val="000000"/>
          <w:sz w:val="16"/>
          <w:szCs w:val="16"/>
        </w:rPr>
        <w:t xml:space="preserve">Overview of quantitative and qualitative tools used </w:t>
      </w:r>
      <w:r w:rsidRPr="00EF3070">
        <w:rPr>
          <w:rFonts w:ascii="Arial" w:hAnsi="Arial" w:cs="Arial"/>
          <w:color w:val="221E1F"/>
          <w:sz w:val="16"/>
          <w:szCs w:val="16"/>
        </w:rPr>
        <w:t>in the social sciences to analyze relationships among social variables.</w:t>
      </w:r>
      <w:proofErr w:type="gramEnd"/>
      <w:r w:rsidRPr="00EF3070">
        <w:rPr>
          <w:rFonts w:ascii="Arial" w:hAnsi="Arial" w:cs="Arial"/>
          <w:color w:val="221E1F"/>
          <w:sz w:val="16"/>
          <w:szCs w:val="16"/>
        </w:rPr>
        <w:t xml:space="preserve">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
    <w:p w:rsidR="00A45558" w:rsidRDefault="00EF3070" w:rsidP="00A45558">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4323.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Applied Research </w:t>
      </w:r>
      <w:r w:rsidRPr="00EF3070">
        <w:rPr>
          <w:rFonts w:ascii="Arial" w:hAnsi="Arial" w:cs="Arial"/>
          <w:color w:val="221E1F"/>
          <w:sz w:val="16"/>
          <w:szCs w:val="16"/>
        </w:rPr>
        <w:t>Techniques for analyzing social science data using the Statistical Package for the Social Sciences and other data analysis systems.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Prerequisites, SOC 3383 and 4293, or equivalents.</w:t>
      </w:r>
      <w:proofErr w:type="gramEnd"/>
      <w:r w:rsidRPr="00EF3070">
        <w:rPr>
          <w:rFonts w:ascii="Arial" w:hAnsi="Arial" w:cs="Arial"/>
          <w:color w:val="221E1F"/>
          <w:sz w:val="16"/>
          <w:szCs w:val="16"/>
        </w:rPr>
        <w:t xml:space="preserve"> Fall, Spring.467 </w:t>
      </w:r>
    </w:p>
    <w:p w:rsidR="00A45558" w:rsidRDefault="00A45558" w:rsidP="00A45558">
      <w:pPr>
        <w:autoSpaceDE w:val="0"/>
        <w:autoSpaceDN w:val="0"/>
        <w:adjustRightInd w:val="0"/>
        <w:spacing w:after="100" w:line="241" w:lineRule="atLeast"/>
        <w:ind w:left="360" w:hanging="360"/>
        <w:jc w:val="both"/>
        <w:rPr>
          <w:rFonts w:ascii="Times New Roman" w:hAnsi="Times New Roman" w:cs="Times New Roman"/>
          <w:i/>
          <w:iCs/>
          <w:color w:val="221E1F"/>
          <w:sz w:val="18"/>
          <w:szCs w:val="18"/>
        </w:rPr>
      </w:pPr>
    </w:p>
    <w:p w:rsidR="00EF3070" w:rsidRPr="00EF3070" w:rsidRDefault="00EF3070" w:rsidP="00A45558">
      <w:pPr>
        <w:autoSpaceDE w:val="0"/>
        <w:autoSpaceDN w:val="0"/>
        <w:adjustRightInd w:val="0"/>
        <w:spacing w:after="100" w:line="241" w:lineRule="atLeast"/>
        <w:ind w:left="360" w:hanging="360"/>
        <w:jc w:val="both"/>
        <w:rPr>
          <w:rFonts w:ascii="Times New Roman" w:hAnsi="Times New Roman" w:cs="Times New Roman"/>
          <w:color w:val="221E1F"/>
          <w:sz w:val="18"/>
          <w:szCs w:val="18"/>
        </w:rPr>
      </w:pPr>
      <w:r w:rsidRPr="00EF3070">
        <w:rPr>
          <w:rFonts w:ascii="Times New Roman" w:hAnsi="Times New Roman" w:cs="Times New Roman"/>
          <w:i/>
          <w:iCs/>
          <w:color w:val="221E1F"/>
          <w:sz w:val="18"/>
          <w:szCs w:val="18"/>
        </w:rPr>
        <w:t xml:space="preserve">The bulletin can be accessed at http://www.astate.edu/a/registrar/students/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4333.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Sociology of Youth Subcultures </w:t>
      </w:r>
      <w:r w:rsidRPr="00EF3070">
        <w:rPr>
          <w:rFonts w:ascii="Arial" w:hAnsi="Arial" w:cs="Arial"/>
          <w:color w:val="221E1F"/>
          <w:sz w:val="16"/>
          <w:szCs w:val="16"/>
        </w:rPr>
        <w:t>Sociological study of youth subcultures from American, British and new subcultural perspectives, plus a range of historical and contemporary youth subcultures.</w:t>
      </w:r>
      <w:proofErr w:type="gramEnd"/>
      <w:r w:rsidRPr="00EF3070">
        <w:rPr>
          <w:rFonts w:ascii="Arial" w:hAnsi="Arial" w:cs="Arial"/>
          <w:color w:val="221E1F"/>
          <w:sz w:val="16"/>
          <w:szCs w:val="16"/>
        </w:rPr>
        <w:t xml:space="preserve"> Also covers various analytic topics such as identity, resistance, style, music, response, and consumption. </w:t>
      </w:r>
      <w:proofErr w:type="gramStart"/>
      <w:r w:rsidRPr="00EF3070">
        <w:rPr>
          <w:rFonts w:ascii="Arial" w:hAnsi="Arial" w:cs="Arial"/>
          <w:color w:val="221E1F"/>
          <w:sz w:val="16"/>
          <w:szCs w:val="16"/>
        </w:rPr>
        <w:t>Prerequisite, SOC 2213.</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Demand.</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4343.</w:t>
      </w:r>
      <w:proofErr w:type="gramEnd"/>
      <w:r w:rsidRPr="00EF3070">
        <w:rPr>
          <w:rFonts w:ascii="Arial" w:hAnsi="Arial" w:cs="Arial"/>
          <w:b/>
          <w:bCs/>
          <w:color w:val="221E1F"/>
          <w:sz w:val="16"/>
          <w:szCs w:val="16"/>
        </w:rPr>
        <w:t xml:space="preserve"> Geographic Information Systems for the Social Sciences </w:t>
      </w:r>
      <w:r w:rsidRPr="00EF3070">
        <w:rPr>
          <w:rFonts w:ascii="Arial" w:hAnsi="Arial" w:cs="Arial"/>
          <w:color w:val="221E1F"/>
          <w:sz w:val="16"/>
          <w:szCs w:val="16"/>
        </w:rPr>
        <w:t xml:space="preserve">An introduction to the applied analysis of social and environmental geographic data. </w:t>
      </w:r>
      <w:proofErr w:type="gramStart"/>
      <w:r w:rsidRPr="00EF3070">
        <w:rPr>
          <w:rFonts w:ascii="Arial" w:hAnsi="Arial" w:cs="Arial"/>
          <w:color w:val="221E1F"/>
          <w:sz w:val="16"/>
          <w:szCs w:val="16"/>
        </w:rPr>
        <w:t>Includes a discussion of geographic data, maps, and conducting applied geographic analysis.</w:t>
      </w:r>
      <w:proofErr w:type="gramEnd"/>
      <w:r w:rsidRPr="00EF3070">
        <w:rPr>
          <w:rFonts w:ascii="Arial" w:hAnsi="Arial" w:cs="Arial"/>
          <w:color w:val="221E1F"/>
          <w:sz w:val="16"/>
          <w:szCs w:val="16"/>
        </w:rPr>
        <w:t xml:space="preserve"> </w:t>
      </w:r>
      <w:proofErr w:type="gramStart"/>
      <w:r w:rsidRPr="00EF3070">
        <w:rPr>
          <w:rFonts w:ascii="Arial" w:hAnsi="Arial" w:cs="Arial"/>
          <w:color w:val="221E1F"/>
          <w:sz w:val="16"/>
          <w:szCs w:val="16"/>
        </w:rPr>
        <w:t>Prerequisites, SOC 3383, SOC 4293 or POSC 3003 or PSY 3103 and PSY 3123 or QM 2113 and QM 3113 or AGRI 3233 and AGRI 4233 or TECH 3773 and TECH 4813.</w:t>
      </w:r>
      <w:proofErr w:type="gramEnd"/>
      <w:r w:rsidRPr="00EF3070">
        <w:rPr>
          <w:rFonts w:ascii="Arial" w:hAnsi="Arial" w:cs="Arial"/>
          <w:color w:val="221E1F"/>
          <w:sz w:val="16"/>
          <w:szCs w:val="16"/>
        </w:rPr>
        <w:t xml:space="preserve"> Fall.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4353.</w:t>
      </w:r>
      <w:proofErr w:type="gramEnd"/>
      <w:r w:rsidRPr="00EF3070">
        <w:rPr>
          <w:rFonts w:ascii="Arial" w:hAnsi="Arial" w:cs="Arial"/>
          <w:b/>
          <w:bCs/>
          <w:color w:val="221E1F"/>
          <w:sz w:val="16"/>
          <w:szCs w:val="16"/>
        </w:rPr>
        <w:t xml:space="preserve"> </w:t>
      </w:r>
      <w:proofErr w:type="gramStart"/>
      <w:r w:rsidRPr="00EF3070">
        <w:rPr>
          <w:rFonts w:ascii="Arial" w:hAnsi="Arial" w:cs="Arial"/>
          <w:b/>
          <w:bCs/>
          <w:color w:val="221E1F"/>
          <w:sz w:val="16"/>
          <w:szCs w:val="16"/>
        </w:rPr>
        <w:t xml:space="preserve">Sociology of Aging </w:t>
      </w:r>
      <w:r w:rsidRPr="00EF3070">
        <w:rPr>
          <w:rFonts w:ascii="Arial" w:hAnsi="Arial" w:cs="Arial"/>
          <w:color w:val="221E1F"/>
          <w:sz w:val="16"/>
          <w:szCs w:val="16"/>
        </w:rPr>
        <w:t>Survey of theories, methodologies, concepts, and major research findings regarding the aging of individuals and societies, using the U.S. as a central example.</w:t>
      </w:r>
      <w:proofErr w:type="gramEnd"/>
      <w:r w:rsidRPr="00EF3070">
        <w:rPr>
          <w:rFonts w:ascii="Arial" w:hAnsi="Arial" w:cs="Arial"/>
          <w:color w:val="221E1F"/>
          <w:sz w:val="16"/>
          <w:szCs w:val="16"/>
        </w:rPr>
        <w:t xml:space="preserve"> Fall. </w:t>
      </w:r>
    </w:p>
    <w:p w:rsidR="00EF3070" w:rsidRPr="00EF3070" w:rsidRDefault="00EF3070" w:rsidP="00EF3070">
      <w:pPr>
        <w:autoSpaceDE w:val="0"/>
        <w:autoSpaceDN w:val="0"/>
        <w:adjustRightInd w:val="0"/>
        <w:spacing w:after="10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4363.</w:t>
      </w:r>
      <w:proofErr w:type="gramEnd"/>
      <w:r w:rsidRPr="00EF3070">
        <w:rPr>
          <w:rFonts w:ascii="Arial" w:hAnsi="Arial" w:cs="Arial"/>
          <w:b/>
          <w:bCs/>
          <w:color w:val="221E1F"/>
          <w:sz w:val="16"/>
          <w:szCs w:val="16"/>
        </w:rPr>
        <w:t xml:space="preserve"> Environmental Sociology </w:t>
      </w:r>
      <w:r w:rsidRPr="00EF3070">
        <w:rPr>
          <w:rFonts w:ascii="Arial" w:hAnsi="Arial" w:cs="Arial"/>
          <w:color w:val="221E1F"/>
          <w:sz w:val="16"/>
          <w:szCs w:val="16"/>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w:t>
      </w:r>
      <w:proofErr w:type="gramStart"/>
      <w:r w:rsidRPr="00EF3070">
        <w:rPr>
          <w:rFonts w:ascii="Arial" w:hAnsi="Arial" w:cs="Arial"/>
          <w:color w:val="221E1F"/>
          <w:sz w:val="16"/>
          <w:szCs w:val="16"/>
        </w:rPr>
        <w:t>Demand.</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4373.</w:t>
      </w:r>
      <w:proofErr w:type="gramEnd"/>
      <w:r w:rsidRPr="00EF3070">
        <w:rPr>
          <w:rFonts w:ascii="Arial" w:hAnsi="Arial" w:cs="Arial"/>
          <w:b/>
          <w:bCs/>
          <w:color w:val="221E1F"/>
          <w:sz w:val="16"/>
          <w:szCs w:val="16"/>
        </w:rPr>
        <w:t xml:space="preserve"> Sustainable Development in Modern Society </w:t>
      </w:r>
      <w:r w:rsidRPr="00EF3070">
        <w:rPr>
          <w:rFonts w:ascii="Arial" w:hAnsi="Arial" w:cs="Arial"/>
          <w:color w:val="221E1F"/>
          <w:sz w:val="16"/>
          <w:szCs w:val="16"/>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w:t>
      </w:r>
      <w:proofErr w:type="gramStart"/>
      <w:r w:rsidRPr="00EF3070">
        <w:rPr>
          <w:rFonts w:ascii="Arial" w:hAnsi="Arial" w:cs="Arial"/>
          <w:color w:val="221E1F"/>
          <w:sz w:val="16"/>
          <w:szCs w:val="16"/>
        </w:rPr>
        <w:t>Demand.</w:t>
      </w:r>
      <w:proofErr w:type="gramEnd"/>
      <w:r w:rsidRPr="00EF3070">
        <w:rPr>
          <w:rFonts w:ascii="Arial" w:hAnsi="Arial" w:cs="Arial"/>
          <w:color w:val="221E1F"/>
          <w:sz w:val="16"/>
          <w:szCs w:val="16"/>
        </w:rPr>
        <w:t xml:space="preserve"> </w:t>
      </w:r>
    </w:p>
    <w:p w:rsidR="00EF3070" w:rsidRPr="00EF3070" w:rsidRDefault="00EF3070" w:rsidP="00EF3070">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EF3070">
        <w:rPr>
          <w:rFonts w:ascii="Arial" w:hAnsi="Arial" w:cs="Arial"/>
          <w:b/>
          <w:bCs/>
          <w:color w:val="221E1F"/>
          <w:sz w:val="16"/>
          <w:szCs w:val="16"/>
        </w:rPr>
        <w:t>SOC 460V.</w:t>
      </w:r>
      <w:proofErr w:type="gramEnd"/>
      <w:r w:rsidRPr="00EF3070">
        <w:rPr>
          <w:rFonts w:ascii="Arial" w:hAnsi="Arial" w:cs="Arial"/>
          <w:b/>
          <w:bCs/>
          <w:color w:val="221E1F"/>
          <w:sz w:val="16"/>
          <w:szCs w:val="16"/>
        </w:rPr>
        <w:t xml:space="preserve"> Special Problems </w:t>
      </w:r>
      <w:r w:rsidRPr="00EF3070">
        <w:rPr>
          <w:rFonts w:ascii="Arial" w:hAnsi="Arial" w:cs="Arial"/>
          <w:color w:val="221E1F"/>
          <w:sz w:val="16"/>
          <w:szCs w:val="16"/>
        </w:rPr>
        <w:t>Individually directed problems in sociology and criminology for juniors and seniors. Must be arranged in consultation with a professor, and approved by the depart</w:t>
      </w:r>
      <w:r w:rsidRPr="00EF3070">
        <w:rPr>
          <w:rFonts w:ascii="Arial" w:hAnsi="Arial" w:cs="Arial"/>
          <w:color w:val="221E1F"/>
          <w:sz w:val="16"/>
          <w:szCs w:val="16"/>
        </w:rPr>
        <w:softHyphen/>
        <w:t xml:space="preserve">ment chair.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Summer. </w:t>
      </w:r>
    </w:p>
    <w:p w:rsidR="00EF3070" w:rsidRPr="00826834" w:rsidRDefault="00EF3070" w:rsidP="00EF3070">
      <w:pPr>
        <w:tabs>
          <w:tab w:val="left" w:pos="360"/>
          <w:tab w:val="left" w:pos="720"/>
        </w:tabs>
        <w:spacing w:after="0" w:line="240" w:lineRule="auto"/>
        <w:rPr>
          <w:rFonts w:asciiTheme="majorHAnsi" w:hAnsiTheme="majorHAnsi" w:cs="Arial"/>
          <w:sz w:val="20"/>
          <w:szCs w:val="20"/>
        </w:rPr>
      </w:pPr>
      <w:proofErr w:type="gramStart"/>
      <w:r w:rsidRPr="00EF3070">
        <w:rPr>
          <w:rFonts w:ascii="Arial" w:hAnsi="Arial" w:cs="Arial"/>
          <w:b/>
          <w:bCs/>
          <w:color w:val="221E1F"/>
          <w:sz w:val="16"/>
          <w:szCs w:val="16"/>
        </w:rPr>
        <w:t>SOC 4703.</w:t>
      </w:r>
      <w:proofErr w:type="gramEnd"/>
      <w:r w:rsidRPr="00EF3070">
        <w:rPr>
          <w:rFonts w:ascii="Arial" w:hAnsi="Arial" w:cs="Arial"/>
          <w:b/>
          <w:bCs/>
          <w:color w:val="221E1F"/>
          <w:sz w:val="16"/>
          <w:szCs w:val="16"/>
        </w:rPr>
        <w:t xml:space="preserve"> Internship </w:t>
      </w:r>
      <w:r w:rsidRPr="00EF3070">
        <w:rPr>
          <w:rFonts w:ascii="Arial" w:hAnsi="Arial" w:cs="Arial"/>
          <w:color w:val="221E1F"/>
          <w:sz w:val="16"/>
          <w:szCs w:val="16"/>
        </w:rPr>
        <w:t xml:space="preserve">Combines supervised work experience with study of selected agencies and organizations. Must be arranged with the professor and approved by the department chair. Fall, </w:t>
      </w:r>
      <w:proofErr w:type="gramStart"/>
      <w:r w:rsidRPr="00EF3070">
        <w:rPr>
          <w:rFonts w:ascii="Arial" w:hAnsi="Arial" w:cs="Arial"/>
          <w:color w:val="221E1F"/>
          <w:sz w:val="16"/>
          <w:szCs w:val="16"/>
        </w:rPr>
        <w:t>Spring</w:t>
      </w:r>
      <w:proofErr w:type="gramEnd"/>
      <w:r w:rsidRPr="00EF3070">
        <w:rPr>
          <w:rFonts w:ascii="Arial" w:hAnsi="Arial" w:cs="Arial"/>
          <w:color w:val="221E1F"/>
          <w:sz w:val="16"/>
          <w:szCs w:val="16"/>
        </w:rPr>
        <w:t xml:space="preserve">, </w:t>
      </w:r>
      <w:proofErr w:type="spellStart"/>
      <w:r w:rsidRPr="00EF3070">
        <w:rPr>
          <w:rFonts w:ascii="Arial" w:hAnsi="Arial" w:cs="Arial"/>
          <w:color w:val="221E1F"/>
          <w:sz w:val="16"/>
          <w:szCs w:val="16"/>
        </w:rPr>
        <w:t>Summer.</w:t>
      </w:r>
      <w:r>
        <w:rPr>
          <w:rFonts w:ascii="Arial" w:hAnsi="Arial" w:cs="Arial"/>
          <w:color w:val="221E1F"/>
          <w:sz w:val="16"/>
          <w:szCs w:val="16"/>
        </w:rPr>
        <w:t>v</w:t>
      </w:r>
      <w:proofErr w:type="spellEnd"/>
    </w:p>
    <w:sectPr w:rsidR="00EF3070" w:rsidRPr="00826834"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33" w:rsidRDefault="00994E33" w:rsidP="00AF3758">
      <w:pPr>
        <w:spacing w:after="0" w:line="240" w:lineRule="auto"/>
      </w:pPr>
      <w:r>
        <w:separator/>
      </w:r>
    </w:p>
  </w:endnote>
  <w:endnote w:type="continuationSeparator" w:id="0">
    <w:p w:rsidR="00994E33" w:rsidRDefault="00994E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33" w:rsidRDefault="00994E33" w:rsidP="00AF3758">
      <w:pPr>
        <w:spacing w:after="0" w:line="240" w:lineRule="auto"/>
      </w:pPr>
      <w:r>
        <w:separator/>
      </w:r>
    </w:p>
  </w:footnote>
  <w:footnote w:type="continuationSeparator" w:id="0">
    <w:p w:rsidR="00994E33" w:rsidRDefault="00994E3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127D1"/>
    <w:rsid w:val="00151451"/>
    <w:rsid w:val="00185D67"/>
    <w:rsid w:val="001A5DD5"/>
    <w:rsid w:val="001D2ECA"/>
    <w:rsid w:val="00212A76"/>
    <w:rsid w:val="002172AB"/>
    <w:rsid w:val="002315B0"/>
    <w:rsid w:val="00254447"/>
    <w:rsid w:val="00261ACE"/>
    <w:rsid w:val="00265C17"/>
    <w:rsid w:val="00282DBF"/>
    <w:rsid w:val="0029339F"/>
    <w:rsid w:val="0031339E"/>
    <w:rsid w:val="00362414"/>
    <w:rsid w:val="00374D72"/>
    <w:rsid w:val="00384538"/>
    <w:rsid w:val="00390A66"/>
    <w:rsid w:val="003B3CA1"/>
    <w:rsid w:val="003C334C"/>
    <w:rsid w:val="003D5ADD"/>
    <w:rsid w:val="004072F1"/>
    <w:rsid w:val="00441A6A"/>
    <w:rsid w:val="00456C53"/>
    <w:rsid w:val="00473252"/>
    <w:rsid w:val="00480168"/>
    <w:rsid w:val="00487771"/>
    <w:rsid w:val="004A7706"/>
    <w:rsid w:val="004E1995"/>
    <w:rsid w:val="004F3C87"/>
    <w:rsid w:val="004F486D"/>
    <w:rsid w:val="004F7147"/>
    <w:rsid w:val="00526B81"/>
    <w:rsid w:val="00547433"/>
    <w:rsid w:val="00584C22"/>
    <w:rsid w:val="00592A95"/>
    <w:rsid w:val="005F41DD"/>
    <w:rsid w:val="006179CB"/>
    <w:rsid w:val="00636DB3"/>
    <w:rsid w:val="006657FB"/>
    <w:rsid w:val="00677A48"/>
    <w:rsid w:val="006B52C0"/>
    <w:rsid w:val="006D0246"/>
    <w:rsid w:val="006E6117"/>
    <w:rsid w:val="006F072F"/>
    <w:rsid w:val="00707894"/>
    <w:rsid w:val="00712045"/>
    <w:rsid w:val="0073025F"/>
    <w:rsid w:val="0073125A"/>
    <w:rsid w:val="00750AF6"/>
    <w:rsid w:val="007A06B9"/>
    <w:rsid w:val="00806C0A"/>
    <w:rsid w:val="00826834"/>
    <w:rsid w:val="0083170D"/>
    <w:rsid w:val="008400AF"/>
    <w:rsid w:val="008C703B"/>
    <w:rsid w:val="008E6C1C"/>
    <w:rsid w:val="00994E33"/>
    <w:rsid w:val="009A529F"/>
    <w:rsid w:val="00A01035"/>
    <w:rsid w:val="00A0329C"/>
    <w:rsid w:val="00A16BB1"/>
    <w:rsid w:val="00A17EB4"/>
    <w:rsid w:val="00A45558"/>
    <w:rsid w:val="00A5089E"/>
    <w:rsid w:val="00A56D36"/>
    <w:rsid w:val="00AB5523"/>
    <w:rsid w:val="00AF3758"/>
    <w:rsid w:val="00AF3C6A"/>
    <w:rsid w:val="00AF68E8"/>
    <w:rsid w:val="00B134C2"/>
    <w:rsid w:val="00B1628A"/>
    <w:rsid w:val="00B35368"/>
    <w:rsid w:val="00B46334"/>
    <w:rsid w:val="00B6203D"/>
    <w:rsid w:val="00B721B8"/>
    <w:rsid w:val="00B96BA8"/>
    <w:rsid w:val="00BE069E"/>
    <w:rsid w:val="00C12816"/>
    <w:rsid w:val="00C12977"/>
    <w:rsid w:val="00C23CC7"/>
    <w:rsid w:val="00C32285"/>
    <w:rsid w:val="00C334FF"/>
    <w:rsid w:val="00C55BB9"/>
    <w:rsid w:val="00CA4ACA"/>
    <w:rsid w:val="00D0686A"/>
    <w:rsid w:val="00D51205"/>
    <w:rsid w:val="00D57716"/>
    <w:rsid w:val="00D61FA6"/>
    <w:rsid w:val="00D67AC4"/>
    <w:rsid w:val="00D96D70"/>
    <w:rsid w:val="00D979DD"/>
    <w:rsid w:val="00E4113D"/>
    <w:rsid w:val="00E45868"/>
    <w:rsid w:val="00EB4736"/>
    <w:rsid w:val="00EC6970"/>
    <w:rsid w:val="00EF2A44"/>
    <w:rsid w:val="00EF3070"/>
    <w:rsid w:val="00EF59AD"/>
    <w:rsid w:val="00F645B5"/>
    <w:rsid w:val="00FA1FEB"/>
    <w:rsid w:val="00FA50D3"/>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table" w:styleId="TableSimple1">
    <w:name w:val="Table Simple 1"/>
    <w:basedOn w:val="TableNormal"/>
    <w:rsid w:val="0048016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244">
    <w:name w:val="Pa244"/>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26834"/>
    <w:rPr>
      <w:rFonts w:cs="Myriad Pro Cond"/>
      <w:b/>
      <w:bCs/>
      <w:color w:val="221E1F"/>
      <w:sz w:val="32"/>
      <w:szCs w:val="32"/>
    </w:rPr>
  </w:style>
  <w:style w:type="paragraph" w:customStyle="1" w:styleId="Pa240">
    <w:name w:val="Pa240"/>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paragraph" w:customStyle="1" w:styleId="Pa230">
    <w:name w:val="Pa230"/>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26834"/>
    <w:rPr>
      <w:color w:val="221E1F"/>
      <w:sz w:val="12"/>
      <w:szCs w:val="12"/>
    </w:rPr>
  </w:style>
  <w:style w:type="paragraph" w:customStyle="1" w:styleId="Pa251">
    <w:name w:val="Pa251"/>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312">
    <w:name w:val="Pa312"/>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406">
    <w:name w:val="Pa406"/>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3070"/>
    <w:rPr>
      <w:rFonts w:ascii="Arial" w:hAnsi="Arial" w:cs="Arial"/>
      <w:color w:val="221E1F"/>
      <w:sz w:val="16"/>
      <w:szCs w:val="16"/>
    </w:rPr>
  </w:style>
  <w:style w:type="paragraph" w:customStyle="1" w:styleId="Pa419">
    <w:name w:val="Pa419"/>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F3070"/>
    <w:rPr>
      <w:rFonts w:ascii="Times New Roman" w:hAnsi="Times New Roman" w:cs="Times New Roman"/>
      <w:i/>
      <w:iCs/>
      <w:color w:val="221E1F"/>
      <w:sz w:val="18"/>
      <w:szCs w:val="18"/>
    </w:rPr>
  </w:style>
  <w:style w:type="paragraph" w:customStyle="1" w:styleId="Pa407">
    <w:name w:val="Pa407"/>
    <w:basedOn w:val="Normal"/>
    <w:next w:val="Normal"/>
    <w:uiPriority w:val="99"/>
    <w:rsid w:val="00EF3070"/>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table" w:styleId="TableSimple1">
    <w:name w:val="Table Simple 1"/>
    <w:basedOn w:val="TableNormal"/>
    <w:rsid w:val="00480168"/>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244">
    <w:name w:val="Pa244"/>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26834"/>
    <w:rPr>
      <w:rFonts w:cs="Myriad Pro Cond"/>
      <w:b/>
      <w:bCs/>
      <w:color w:val="221E1F"/>
      <w:sz w:val="32"/>
      <w:szCs w:val="32"/>
    </w:rPr>
  </w:style>
  <w:style w:type="paragraph" w:customStyle="1" w:styleId="Pa240">
    <w:name w:val="Pa240"/>
    <w:basedOn w:val="Normal"/>
    <w:next w:val="Normal"/>
    <w:uiPriority w:val="99"/>
    <w:rsid w:val="00826834"/>
    <w:pPr>
      <w:autoSpaceDE w:val="0"/>
      <w:autoSpaceDN w:val="0"/>
      <w:adjustRightInd w:val="0"/>
      <w:spacing w:after="0" w:line="161" w:lineRule="atLeast"/>
    </w:pPr>
    <w:rPr>
      <w:rFonts w:ascii="Myriad Pro Cond" w:hAnsi="Myriad Pro Cond"/>
      <w:sz w:val="24"/>
      <w:szCs w:val="24"/>
    </w:rPr>
  </w:style>
  <w:style w:type="paragraph" w:customStyle="1" w:styleId="Pa230">
    <w:name w:val="Pa230"/>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26834"/>
    <w:rPr>
      <w:color w:val="221E1F"/>
      <w:sz w:val="12"/>
      <w:szCs w:val="12"/>
    </w:rPr>
  </w:style>
  <w:style w:type="paragraph" w:customStyle="1" w:styleId="Pa251">
    <w:name w:val="Pa251"/>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312">
    <w:name w:val="Pa312"/>
    <w:basedOn w:val="Normal"/>
    <w:next w:val="Normal"/>
    <w:uiPriority w:val="99"/>
    <w:rsid w:val="00826834"/>
    <w:pPr>
      <w:autoSpaceDE w:val="0"/>
      <w:autoSpaceDN w:val="0"/>
      <w:adjustRightInd w:val="0"/>
      <w:spacing w:after="0" w:line="161" w:lineRule="atLeast"/>
    </w:pPr>
    <w:rPr>
      <w:rFonts w:ascii="Arial" w:hAnsi="Arial" w:cs="Arial"/>
      <w:sz w:val="24"/>
      <w:szCs w:val="24"/>
    </w:rPr>
  </w:style>
  <w:style w:type="paragraph" w:customStyle="1" w:styleId="Pa406">
    <w:name w:val="Pa406"/>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EF307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EF3070"/>
    <w:rPr>
      <w:rFonts w:ascii="Arial" w:hAnsi="Arial" w:cs="Arial"/>
      <w:color w:val="221E1F"/>
      <w:sz w:val="16"/>
      <w:szCs w:val="16"/>
    </w:rPr>
  </w:style>
  <w:style w:type="paragraph" w:customStyle="1" w:styleId="Pa419">
    <w:name w:val="Pa419"/>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EF307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F3070"/>
    <w:rPr>
      <w:rFonts w:ascii="Times New Roman" w:hAnsi="Times New Roman" w:cs="Times New Roman"/>
      <w:i/>
      <w:iCs/>
      <w:color w:val="221E1F"/>
      <w:sz w:val="18"/>
      <w:szCs w:val="18"/>
    </w:rPr>
  </w:style>
  <w:style w:type="paragraph" w:customStyle="1" w:styleId="Pa407">
    <w:name w:val="Pa407"/>
    <w:basedOn w:val="Normal"/>
    <w:next w:val="Normal"/>
    <w:uiPriority w:val="99"/>
    <w:rsid w:val="00EF3070"/>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lmccallister@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0476"/>
    <w:rsid w:val="0032383A"/>
    <w:rsid w:val="004A5F25"/>
    <w:rsid w:val="004E1A75"/>
    <w:rsid w:val="00576003"/>
    <w:rsid w:val="00587536"/>
    <w:rsid w:val="005D5D2F"/>
    <w:rsid w:val="00623293"/>
    <w:rsid w:val="006A4C49"/>
    <w:rsid w:val="009773BC"/>
    <w:rsid w:val="009C715B"/>
    <w:rsid w:val="00AD5D56"/>
    <w:rsid w:val="00B2559E"/>
    <w:rsid w:val="00B46AFF"/>
    <w:rsid w:val="00BA0596"/>
    <w:rsid w:val="00C8691B"/>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CEFECAE2D684EEAA3EB8C791CFC418C">
    <w:name w:val="3CEFECAE2D684EEAA3EB8C791CFC418C"/>
    <w:rsid w:val="009773BC"/>
  </w:style>
  <w:style w:type="paragraph" w:customStyle="1" w:styleId="09796BC059824C8C9816589F1234C35F">
    <w:name w:val="09796BC059824C8C9816589F1234C35F"/>
    <w:rsid w:val="00977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B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3CEFECAE2D684EEAA3EB8C791CFC418C">
    <w:name w:val="3CEFECAE2D684EEAA3EB8C791CFC418C"/>
    <w:rsid w:val="009773BC"/>
  </w:style>
  <w:style w:type="paragraph" w:customStyle="1" w:styleId="09796BC059824C8C9816589F1234C35F">
    <w:name w:val="09796BC059824C8C9816589F1234C35F"/>
    <w:rsid w:val="00977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3787</Words>
  <Characters>21591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2015-03-19T16:08:00Z</dcterms:created>
  <dcterms:modified xsi:type="dcterms:W3CDTF">2015-03-19T16:08:00Z</dcterms:modified>
</cp:coreProperties>
</file>